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10 years of experience in designing and implementing high-performance software solutions, particularly in the financial services industry. Expertise in backend development using C#, as well as frontend frameworks such as React. Proven track record in leading engineering teams, adopting DevOps practices, and driving technical strategies that align with business goals while ensuring system reliability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 Blazor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ASP.NET Core, Entity Framework,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Containerization:</w:t>
      </w:r>
      <w:r w:rsidRPr="00C3688B">
        <w:rPr>
          <w:rFonts w:ascii="Arial" w:hAnsi="Arial" w:cs="Arial"/>
          <w:color w:val="424242" w:themeColor="text1" w:themeShade="BF"/>
          <w:sz w:val="20"/>
          <w:szCs w:val="20"/>
        </w:rPr>
        <w:t xml:space="preserve"> Docker,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Systems:</w:t>
      </w:r>
      <w:r w:rsidRPr="00C3688B">
        <w:rPr>
          <w:rFonts w:ascii="Arial" w:hAnsi="Arial" w:cs="Arial"/>
          <w:color w:val="424242" w:themeColor="text1" w:themeShade="BF"/>
          <w:sz w:val="20"/>
          <w:szCs w:val="20"/>
        </w:rPr>
        <w:t xml:space="preserve"> Git, JIRA, Confluence, ServiceNow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OWASP, Secure Software Development Framework, SAST, DAST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Domain Driven Design, Microservices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w:t>
      </w:r>
      <w:r w:rsidRPr="00C3688B">
        <w:rPr>
          <w:rFonts w:ascii="Arial" w:hAnsi="Arial" w:cs="Arial"/>
          <w:color w:val="424242" w:themeColor="text1" w:themeShade="BF"/>
          <w:sz w:val="20"/>
          <w:szCs w:val="20"/>
        </w:rPr>
        <w:t xml:space="preserve"> New Relic,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Communication:</w:t>
      </w:r>
      <w:r w:rsidRPr="00C3688B">
        <w:rPr>
          <w:rFonts w:ascii="Arial" w:hAnsi="Arial" w:cs="Arial"/>
          <w:color w:val="424242" w:themeColor="text1" w:themeShade="BF"/>
          <w:sz w:val="20"/>
          <w:szCs w:val="20"/>
        </w:rPr>
        <w:t xml:space="preserve"> Postman, Slack, Zoom, Microsoft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high-performance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for a portfolio management system, achieving 99.9% uptime and integrating with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financial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microservices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user interfaces that improved the user experience for investment dashboards, resulting in a 30% increase in client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Domain 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which streamlined the development process and increased code maintainability across the codebase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on conducting Agile ceremonies including sprint planning and retrospectives, improving team delivery speed and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shortening release cycles and minimizing deployment issues significantly.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on best practices surrounding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agile methodologies,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unit and integration tests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35% and enhancing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rectified performance bottlenecks in data processing workflows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processing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stakeholders to aggregate functionality requirements, ensuring alignment between business objectives and technical deliverables resulting in successful project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engineering best practices by establishing clear coding standards and conducting regular code reviews, enhancing the overall quality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system monitoring and performance analytics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prompt detection and resolution of system anomalies.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the software development lifecycle adhering to the </w:t>
      </w:r>
      <w:r w:rsidRPr="00C3688B">
        <w:rPr>
          <w:rFonts w:ascii="Arial" w:hAnsi="Arial" w:cs="Arial"/>
          <w:b/>
          <w:color w:val="424242" w:themeColor="text1" w:themeShade="BF"/>
          <w:sz w:val="20"/>
          <w:szCs w:val="20"/>
        </w:rPr>
        <w:t xml:space="preserve">Secure Software Development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sensitive financial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integration strategies for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enhancing deployment reliability and scalability across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for a major client project by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developing a web application that improved client retention via enhanced 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paired with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by over 20% in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meetings, translating business requirements into technical tasks while ensuring alignment with long-term strategic goals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document-based data storage, resulting in increased performance for data-driven applications and ease of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including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quality assurance processes, significantly reducing production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designing application architecture based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optimized component scaling and management.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a legacy system to a microservice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system resilience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an automated deployment pipeline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release cycles by 15% and increasing deployment frequency.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protocols and benchmarks that conformed to industry standards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ensuring secure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implementation of Agile methodologies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enhancing collaboration and productivity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functionality for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data structures, enabling operational enhancements for various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refactoring projects, applying principles of </w:t>
      </w:r>
      <w:r w:rsidRPr="00C3688B">
        <w:rPr>
          <w:rFonts w:ascii="Arial" w:hAnsi="Arial" w:cs="Arial"/>
          <w:b/>
          <w:bCs/>
          <w:color w:val="424242" w:themeColor="text1" w:themeShade="BF"/>
          <w:sz w:val="20"/>
        </w:rPr>
        <w:t xml:space="preserve">object-oriented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modularity and code reuse, aligning with software design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fostering a culture of quality improvement and knowledge sharing within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APIs rigorously, ensuring reliability and performance aligned with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diagrams for developed solutions, providing clear guidance for future maintenance and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settings, enhancing team coordination and minimizing code conflicts during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