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architecting and modernizing complex software systems. Proven expertise in full stack development using modern technologies, fostering technical excellence, and mentoring engineering teams to achieve high standards of software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REST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AWS,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modern web application architecture on AWS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modernization of a legacy system, successfully refactoring critical components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maintainability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engineers on best practices for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fostering a culture of technical excellence through bi-weekly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complex business requirements into scalable software solutions,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full stack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real-time data integration platform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processing efficiency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knowledge-sharing sessions aimed at promoting the use of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AI-assisted coding tools for faster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seamless deployment and integration practices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emphasizing technical debt reduction through architectural decoupling and the use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resolving complex technical issues within a distributed systems environment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improved cloud-native application development, focused on scalable architecture utilizing </w:t>
      </w:r>
      <w:r w:rsidRPr="00C3688B">
        <w:rPr>
          <w:rFonts w:ascii="Arial" w:hAnsi="Arial" w:cs="Arial"/>
          <w:b/>
          <w:color w:val="424242" w:themeColor="text1" w:themeShade="BF"/>
          <w:sz w:val="20"/>
          <w:szCs w:val="20"/>
        </w:rPr>
        <w:t xml:space="preserve">AWS SQS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Agile practices and methodologies, ensuring timely and high-quality delivery of software projects with a strong emphasis on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for performance and scalability through effective components decoupling, primarily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APIs for data integration, aligning new features with existing systems while introducing </w:t>
      </w:r>
      <w:r w:rsidRPr="00C3688B">
        <w:rPr>
          <w:rFonts w:ascii="Arial" w:hAnsi="Arial" w:cs="Arial"/>
          <w:b/>
          <w:color w:val="424242" w:themeColor="text1" w:themeShade="BF"/>
          <w:sz w:val="20"/>
          <w:szCs w:val="20"/>
        </w:rPr>
        <w:t xml:space="preserve">EventBridge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notifications and event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and QA engineers to streamline testing strategies and ensure the reliability of deployed systems, balancing between functionality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an enhanced user interface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refactoring legacy applications to incorporate modern tools such as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industry standards for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focused on distributed systems design,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application frameworks for improved serviceability.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develop database schema and optimize data queries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application performance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services development with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scalable and maintainable architectures while performing regular code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pivot project focus quickly upon stakeholder requests, successfully managing to deliver multiple high-stakes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and led code review sessions that significantly improved team coding standards and practices while reducing technical debt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efforts to analyze and resolve issues within deployment pipelines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privacy standards and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and scoping efforts, determining the effective use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aligning programming tasks with overall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management and optimization through hands-on experience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database access latency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sprint plannings, retrospectives, and daily stand-ups while collaborating with product owners to prioritize backlogs effectively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code reviews and provided valuable feedback on UI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development and growth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changes in legacy systems to modernize their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developing integration frameworks that facilitate smooth communication between new and old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integration testing for multiple application components, focusing on reliability and performance metrics across the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