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results-driven Site Reliability Engineer with over 8 years of extensive experience in cloud platform management, driving SRE processes, team leadership, and ensuring regulatory compliance. Proven ability to lead teams in designing and implementing high-performance, scalable, and secure cloud infrastructure while instilling a culture of continuous improvement. Adept in automating workflows and integrating reliability and security within the software development lifecycle, with specific expertise in FedRAMP standards and cloud compliance. Passionate about enhancing the digital employee experience through innovative engineering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Infrastructure as Code:</w:t>
      </w:r>
      <w:r w:rsidRPr="00C3688B">
        <w:rPr>
          <w:rFonts w:ascii="Arial" w:hAnsi="Arial" w:cs="Arial"/>
          <w:color w:val="424242" w:themeColor="text1" w:themeShade="BF"/>
          <w:sz w:val="20"/>
          <w:szCs w:val="20"/>
        </w:rPr>
        <w:t xml:space="preserve"> Terraform, Ansible, CloudFormation, CrossPlane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Programming:</w:t>
      </w:r>
      <w:r w:rsidRPr="00C3688B">
        <w:rPr>
          <w:rFonts w:ascii="Arial" w:hAnsi="Arial" w:cs="Arial"/>
          <w:color w:val="424242" w:themeColor="text1" w:themeShade="BF"/>
          <w:sz w:val="20"/>
          <w:szCs w:val="20"/>
        </w:rPr>
        <w:t xml:space="preserve"> Python, Bash,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SIEM, IDS/IPS, Firewalls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DNS, VPN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Site Reliability Engineers to design and deploy a multi-tenant, microservices-based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enhanced performance and availability of applications through robust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and granular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image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 as Code (IaC)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improving infrastructure provisioning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w:t>
      </w:r>
      <w:r w:rsidRPr="00C3688B">
        <w:rPr>
          <w:rFonts w:ascii="Arial" w:hAnsi="Arial" w:cs="Arial"/>
          <w:b/>
          <w:color w:val="424242" w:themeColor="text1" w:themeShade="BF"/>
          <w:sz w:val="20"/>
          <w:szCs w:val="20"/>
        </w:rPr>
        <w:t xml:space="preserve">monitoring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logging, and alerting systems utilizing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system reliability and reducing incident response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security assessments and vulnerability scans using </w:t>
      </w:r>
      <w:r w:rsidRPr="00C3688B">
        <w:rPr>
          <w:rFonts w:ascii="Arial" w:hAnsi="Arial" w:cs="Arial"/>
          <w:b/>
          <w:color w:val="424242" w:themeColor="text1" w:themeShade="BF"/>
          <w:sz w:val="20"/>
          <w:szCs w:val="20"/>
        </w:rPr>
        <w:t xml:space="preserve">SIEM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driving adherence to </w:t>
      </w:r>
      <w:r w:rsidRPr="00C3688B">
        <w:rPr>
          <w:rFonts w:ascii="Arial" w:hAnsi="Arial" w:cs="Arial"/>
          <w:b/>
          <w:color w:val="424242" w:themeColor="text1" w:themeShade="BF"/>
          <w:sz w:val="20"/>
          <w:szCs w:val="20"/>
        </w:rPr>
        <w:t xml:space="preserve">FedRAMP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 and mitigating security risks effectively in cloud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more rapid deployment cycles while ensuring compliance with security protocols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security and reliability practices within the software development lifecycle, reinforcing compliance with federal standards and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incident response initiatives, leading root cause analysis and minimizing downtime by implementing effective strategies for incident management and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Standardized procedures for performance tuning and efficiency evaluation of cloud resources, resulting in a 30% reduction in costs associated with cloud service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SREs, fostering a culture of knowledge sharing and innovation through workshops on </w:t>
      </w:r>
      <w:r w:rsidRPr="00C3688B">
        <w:rPr>
          <w:rFonts w:ascii="Arial" w:hAnsi="Arial" w:cs="Arial"/>
          <w:b/>
          <w:color w:val="424242" w:themeColor="text1" w:themeShade="BF"/>
          <w:sz w:val="20"/>
          <w:szCs w:val="20"/>
        </w:rPr>
        <w:t xml:space="preserve">containerization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management, and security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third-party tools such as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centralized logging and analytics, enhancing troubleshooting capabilities and operational oversight.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enforced service-level objectives (SLOs) and service-level indicators (SLIs) for critical infrastructure components, enhancing overall service performance and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deployment of security controls in collaboration with development teams, ensuring secure software development practices are adhered to within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orchestrated multiple cloud-native services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serverless architecture to streamline application processes and reduce overhead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communication and collaboration across global engineering teams, facilitating better project alignment and resource allocation across varied geographical locations.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environment to migrate legacy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improving system reliability and scalability while reducing operational costs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infrastructure using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configuration management across multiple cloud environments and instilling best practices in infrastructure provisioning.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applications hosted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load-balancing strategies that improved user experience and accelerated application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deployment processes with </w:t>
      </w:r>
      <w:r w:rsidRPr="00C3688B">
        <w:rPr>
          <w:rFonts w:ascii="Arial" w:hAnsi="Arial" w:cs="Arial"/>
          <w:b/>
          <w:bCs/>
          <w:color w:val="424242" w:themeColor="text1" w:themeShade="BF"/>
          <w:sz w:val="20"/>
        </w:rPr>
        <w:t xml:space="preserve">GitLab 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security scans and performance tests to enhance reliability in application rollouts.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Windows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for application deployment, ensuring optimal performance through efficient resource utilization and lifecycle management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Initiated a shift to containerized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orchestrated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application performance and reduced deployment times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weekly reviews on system logs and performance metrics, utilizing tools like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recommend optimizations that drove up reliability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proactive monitoring strategies which led to a significant decrease in unplanned outages, contributing to a more stable and dependable infrastructure.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identity management solutions, integrating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into existing products to enhance secure access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configuring and optimizing cloud environments for deployment of applications, utilizing both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diverse client needs while ensuring resilience and high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server-side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capabilities and streamlining backend processes for improved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among development teams, ensuring smooth integration of new features into existing projects and minimizing conflicts during merging.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operational support tasks, including troubleshooting and resolving customer issues related to application uptime and performance, which required direct communication with cross-functional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junior staff on effective use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best practices in container orchestration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the team’s overall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metrics and provided actionable insights to development teams via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dashboards, optimizing performance and reliability based on data-driven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documentation regarding setup and maintenance of secure API integrations, ensuring team members could effectively manage operations and maintain service levels.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