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Machine Learning Engineer with over 7 years of experience in designing and deploying machine learning algorithms, model monitoring, and data analysis. Proven track record in applying advanced predictive analytics to enhance clinical practices and improve operational efficiencies in healthcare environments. Seeking an opportunity at Cohere Health to utilize my expertise in machine learning and deep learning within a supportive, growth-oriented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Scala,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Keras, Scikit-learn, PyTorch, NLTK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(SageMaker, S3, Lambda),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and ETL:</w:t>
      </w:r>
      <w:r w:rsidRPr="00C3688B">
        <w:rPr>
          <w:rFonts w:ascii="Arial" w:hAnsi="Arial" w:cs="Arial"/>
          <w:color w:val="424242" w:themeColor="text1" w:themeShade="BF"/>
          <w:sz w:val="20"/>
          <w:szCs w:val="20"/>
        </w:rPr>
        <w:t xml:space="preserve"> Pandas, NumPy, Apache Spark, Hadoop, Apache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Tools/Technologies:</w:t>
      </w:r>
      <w:r w:rsidRPr="00C3688B">
        <w:rPr>
          <w:rFonts w:ascii="Arial" w:hAnsi="Arial" w:cs="Arial"/>
          <w:color w:val="424242" w:themeColor="text1" w:themeShade="BF"/>
          <w:sz w:val="20"/>
          <w:szCs w:val="20"/>
        </w:rPr>
        <w:t xml:space="preserve"> Docker, Git, Kubernetes, Jupyter Notebook,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NLP/Specialized Techniques:</w:t>
      </w:r>
      <w:r w:rsidRPr="00C3688B">
        <w:rPr>
          <w:rFonts w:ascii="Arial" w:hAnsi="Arial" w:cs="Arial"/>
          <w:color w:val="424242" w:themeColor="text1" w:themeShade="BF"/>
          <w:sz w:val="20"/>
          <w:szCs w:val="20"/>
        </w:rPr>
        <w:t xml:space="preserve"> Natural Language Processing, Transformers, Generative AI, OCR, Deep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A/B testing, Predictive Modeling, Experimental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DevOps, Continuous Integration/Continuous Deployment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advanced </w:t>
      </w:r>
      <w:r w:rsidRPr="00C3688B">
        <w:rPr>
          <w:rFonts w:ascii="Arial" w:hAnsi="Arial" w:cs="Arial"/>
          <w:b/>
          <w:color w:val="424242" w:themeColor="text1" w:themeShade="BF"/>
          <w:sz w:val="20"/>
          <w:szCs w:val="20"/>
        </w:rPr>
        <w:t xml:space="preserve">machine learning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in healthcare,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the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w:t>
      </w:r>
      <w:r w:rsidRPr="00C3688B">
        <w:rPr>
          <w:rFonts w:ascii="Arial" w:hAnsi="Arial" w:cs="Arial"/>
          <w:b/>
          <w:color w:val="424242" w:themeColor="text1" w:themeShade="BF"/>
          <w:sz w:val="20"/>
          <w:szCs w:val="20"/>
        </w:rPr>
        <w:t xml:space="preserve">reliable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scalable machine learning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administrative clinical processes, enhancing operational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integrate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achieving a significant reduction in clinical burden with </w:t>
      </w:r>
      <w:r w:rsidRPr="00C3688B">
        <w:rPr>
          <w:rFonts w:ascii="Arial" w:hAnsi="Arial" w:cs="Arial"/>
          <w:b/>
          <w:color w:val="424242" w:themeColor="text1" w:themeShade="BF"/>
          <w:sz w:val="20"/>
          <w:szCs w:val="20"/>
        </w:rPr>
        <w:t xml:space="preserve">transformer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NLP tasks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patient record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robust codebases for </w:t>
      </w:r>
      <w:r w:rsidRPr="00C3688B">
        <w:rPr>
          <w:rFonts w:ascii="Arial" w:hAnsi="Arial" w:cs="Arial"/>
          <w:b/>
          <w:color w:val="424242" w:themeColor="text1" w:themeShade="BF"/>
          <w:sz w:val="20"/>
          <w:szCs w:val="20"/>
        </w:rPr>
        <w:t xml:space="preserve">data preprocessing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model training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model accuracy through effective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best practice guidance on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the technical ramp-up of junior engineers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such as product managers and clinicians to align </w:t>
      </w:r>
      <w:r w:rsidRPr="00C3688B">
        <w:rPr>
          <w:rFonts w:ascii="Arial" w:hAnsi="Arial" w:cs="Arial"/>
          <w:b/>
          <w:color w:val="424242" w:themeColor="text1" w:themeShade="BF"/>
          <w:sz w:val="20"/>
          <w:szCs w:val="20"/>
        </w:rPr>
        <w:t xml:space="preserve">ML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business objectives, resulting in enhanced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production models to ensure compliance with KPI benchmarks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maintenance and model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experimental design and statistical analysis for model validation, applying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predictive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measure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of ML applications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serverless architectures to streamline data processing workflows, ensuring scalability during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development of an internal dashboard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of machine learning model performance and metrics tracking, valued by leadership.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OCR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to enhance the processing of unstructured healthcare data, achieving 90% accuracy in text extraction from clinical notes.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R&amp;D for emerging technologies such as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Retrieval Augmented Generation (RAG)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positioning the team at the forefront of healthcare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project resulting in the enhancement of patient care delivery through predictive modeling of clinical outcomes, expanding service offerings.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 developing </w:t>
      </w:r>
      <w:r w:rsidRPr="00C3688B">
        <w:rPr>
          <w:rFonts w:ascii="Arial" w:hAnsi="Arial" w:cs="Arial"/>
          <w:b/>
          <w:bCs/>
          <w:color w:val="424242" w:themeColor="text1" w:themeShade="BF"/>
          <w:sz w:val="20"/>
        </w:rPr>
        <w:t xml:space="preserve">machine learning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decision-making in software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pipelines and automated testing protocols to enhance code reliability and deployment speed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alignment of analytics initiatives with business goals, leading to improved project outcomes in healthcare IT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processes for handling large datasets and ensuring data integrity using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data flow and reduced reporting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of containerized applications, improving operational efficiency of the development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statistical methods and data visualization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derive insights from complex datasets contributing to strategic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development of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and user interface improvements, enhancing user experience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on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successfully elevating the technical capabilities of junior staff.</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validation protocols for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ensuring accurate real-world applications in identity security contexts.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implemented an OAuth 2.0-based authentication system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design and deliver client-facing solutions with a focus on security, scalability, and reliability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data analysis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detailed reports on application performance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Instrumental in developing plans for </w:t>
      </w:r>
      <w:r w:rsidRPr="00C3688B">
        <w:rPr>
          <w:rFonts w:ascii="Arial" w:hAnsi="Arial" w:cs="Arial"/>
          <w:b/>
          <w:bCs/>
          <w:color w:val="424242" w:themeColor="text1" w:themeShade="BF"/>
          <w:sz w:val="20"/>
        </w:rPr>
        <w:t xml:space="preserve">cloud migration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existing infrastructure for better performance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documentation and conducted training sessions for new software solutions, aiding in knowledge transfer and effective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security audits and vulnerability assessments that led to enhancements in data protection practices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streamline project workflows and improve team collaboration, ensuring timely delivery of software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