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microservices architecture and cloud-native applications. Specializing in Java-Spring Boot development, with a strong background in Agile methodologies and DevOps practices. Proven ability to lead teams in technical design, debugging, and deployment of high-performing applications utilizing modern infrastructure tools like Docker and Kubernetes. Seeking to leverage expertise in a challenging lead role contributing to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SQL,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JPA, Hibernate, Struts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AppDynamics,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Kafka,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high-performance and resilient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and SOAP-based web services for enterprise applications, enhancing interoperability between different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resource management and application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inter-service communication,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SQL queries and managed database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processes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 and troubleshooting, significantly reducing downtime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teams in delivering incremental software releases, ensuring adherence to Agile principles and practices through continuous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technical architecture and design of cloud-native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higher release frequencies with lower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debugging and triaging sessions, addressing critical issues and enhancing application functionality ahead of deployment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requirements and design specifications, ensuring alignment with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Driven Development (TDD) practices, resulting in a codebase with over 90% test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design principles,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 and performed DDL modifications to optimize application's interaction with the underlying database structure, employing tools for SQL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microservices for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application architectures, allowing seamless integration and deployment workflows across various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SOAP web services that catered to external consumer requirements, ensuring robust data interfacing across heterogeneous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on cloud platforms,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design effective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performance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APM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health and performance metrics, driving performance optimizations based on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Agile development processes, leading daily stand-ups and sprint planning sessions to ensure project momentum and issue resolution for larger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documentation, maintaining clear visibility of project progress and team communications.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teams by designing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emphasizing modular code structure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process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microservices architectures, enhancing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for web applications, improving user interface responsiveness and back-end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which facilitated easier onboarding of new team members and streamlined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requirements and proposed technical solutions as per the standards of Agile methodologies, enhancing team delivery through closer collaboration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documentation on API endpoints and integration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better communication with front-end developers and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triaging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 case implementations, significantly reducing bug resolution times and ensuring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in code management and collaboration among project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