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developing scalable and interactive web applications. Proficient in Golang and Node.js, with a solid understanding of GraphQL web services and microservices architecture. Adept at mentoring junior developers and optimizing performance using caching solutions. Proven track record of delivering high-impact projects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Gin,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Testify,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eCommerce platforms, achieving a performance improvement of over 30% through effective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checkout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caching to reduce load time by 50%, significantly improving application responsiveness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efficiency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that enhances service isolation and scalability, allowing for more rapid deployment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all backend services, improving code coverage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features that impacted multiple microservices, leading to a cohesive eCommerce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on junior developers’ work to ensure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appropriate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cloud performance and reliability, resulting in a 40%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requirement elicitation sessions with product managers to refine features for better alignment with customer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swiftly diagnose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 existing architecture to support multi-regional deployments, improving service availability and performance for international markets.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drove discussions on internationalization (i18n) strategies to cater to diverse market needs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data processing for a large-scale enterprise application, supporting over 10,000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ensure consistency in development practices and adherence to sprint goals, enhancing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schema migrations that resulted in a 20% increase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Ginkgo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stable development environment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automate deployment and scaling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application uptime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performance metrics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 in real time, leading to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seamless collaboration across distributed teams while maintaining project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authentication services, enhancing data security for user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lifecycle using Agile methodologies, contributing to iterative development processes and agile transformations.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front-end, improving customer engagement and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for components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quality code in line with department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improved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features, ensuring alignment with business goals and enhancing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simplifying the deployment and scaling of microservices, significantly improving disaster recovery and failover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