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Innovative software engineer with over 8 years of experience in developing and deploying enterprise cloud-native applications, specializing in React, GraphQL, and Java methodologies. Proven ability to lead technical teams in Agile environments while championing best practices in software design and development. Passionate about leveraging emerging technologies to enhance human services in community well-being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Spring Boot, GraphQL,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Redis, ElastiCache, Redshift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Apache Kafka, ElasticSearch,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Event Driven Architecture,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S3, AWS Lambda, AWS EC2</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OpenAPI, RESTful,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architecture of enterprise SaaS solutions for human services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and backend integration, ensuring smooth user experiences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microservices architecture leveraging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scalability and maintainability of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Continuous Integration and Continuous Deployment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secure API integrations utilizing </w:t>
      </w:r>
      <w:r w:rsidRPr="00C3688B">
        <w:rPr>
          <w:rFonts w:ascii="Arial" w:hAnsi="Arial" w:cs="Arial"/>
          <w:b/>
          <w:color w:val="424242" w:themeColor="text1" w:themeShade="BF"/>
          <w:sz w:val="20"/>
          <w:szCs w:val="20"/>
        </w:rPr>
        <w:t xml:space="preserve">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improving system interoperability with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(design, product, QA) to deliver client-centered software solutions for small non-profits to large governmental projects using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persistence models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for high-transaction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event-driven architecture in applications, significantly improving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culture of continuous learning by introducing new technologies such as AI-driven tools and modern frameworks to the team, enhancing product features and testing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technical initiatives to ensure compliance with security best practices, including </w:t>
      </w:r>
      <w:r w:rsidRPr="00C3688B">
        <w:rPr>
          <w:rFonts w:ascii="Arial" w:hAnsi="Arial" w:cs="Arial"/>
          <w:b/>
          <w:color w:val="424242" w:themeColor="text1" w:themeShade="BF"/>
          <w:sz w:val="20"/>
          <w:szCs w:val="20"/>
        </w:rPr>
        <w:t xml:space="preserve">IT security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vulnerability assessments.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the efforts of junior engineers, providing mentorship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development practices, resulting in a higher team performance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software quality through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web applications through the utilization of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leading to improved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and contributed to technical designs to lay out scalable solutions considering business objectives and technical constraints.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applications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product functionality while ensuring code quality through robust testing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the QA team to plan and execute integration and load testing strategies using frameworks such as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release confidence.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a Service-Oriented Architecture (SOA) featuring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streamline application integrations and enhance client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collaborative development in multiple projects and promoting effective team communication and code quality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features and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further enhancing user experience on SaaS applications, adhering to community standards of accessibility and usability.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security-enhanced software solutions in accordance with industry standards and </w:t>
      </w:r>
      <w:r w:rsidRPr="00C3688B">
        <w:rPr>
          <w:rFonts w:ascii="Arial" w:hAnsi="Arial" w:cs="Arial"/>
          <w:b/>
          <w:bCs/>
          <w:color w:val="424242" w:themeColor="text1" w:themeShade="BF"/>
          <w:sz w:val="20"/>
        </w:rPr>
        <w:t xml:space="preserve">IT security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ensuring a secure user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interactive web applications powered by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focusing on user-centric design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payment processing systems using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improving transaction capabilities for enterprise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