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front-end developer with extensive experience in architecting and implementing complex web solutions, specializing in Drupal and front-end technologies. Adept at mentoring junior developers and leading technical strategy in a collaborative environment. Committed to delivering accessible, performance-driven digital experiences for mission-driven clients.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Twig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Nuxt.js,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Pantheon, Acquia, Google Analytics, Tag Manager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Component-based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Accessibility (WCAG), Performance best practices, Security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front-end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web environments, enhancing user satisfaction through high-performance digital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scalable and accessible web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client goals and project budgets.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collaborative coding, improving team efficiency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and style guides within an Agile workflow, promoting consistency in front-end development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discovery sessions with clients to define project goals and create implementation strategies that align with Drupal and decoupled site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loading times and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develop accessible design solutions, incorporating feedback from usability testing to improve front-end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site security by implementing best practices for web development, including thorough browser testing and vulnerability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Customized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templates for Drupal themes, improving site aesthetics and functionality while maintaining best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project management to estimate tasks and deliverables accurately using Agile methodologies, ensuring timely project completion.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R&amp;D initiatives to explore innovations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open-source ecosystem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continuous improvement of internal processes and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Strengthened SEO strategies through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monitoring and usage analysis, leading to informed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workshops and contributed to team documentation to boost overall team performance and skills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Continually updated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deployment automation, and local development tools to streamline project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clients’ unique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create seamless, responsive web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team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site functionalities, focusing on increasing performance and user satisfaction through tailored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themes,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template creation and ensuring compatibility with modern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site performance using analytics tools, implementing feedback to optimize load times and enhance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fostering a culture of constructive feedback and continuous improvement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project milestone planning and estimations, providing critical input to project managers to ensure timely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authentication processes and streamline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to cloud solutions utilizing modern web best practices, improving application performance and reducing downtime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enhance existing applications, ensuring robust security features while maintaining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discuss project requirements, integrating user feedback into software iterations for enhanced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components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Accessibility (WCAG)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guidelines, ensuring all applications meet diverse user needs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