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 End Developer with over 8 years of experience leading development projects in financial services and IT consulting. Proven track record in guiding cross-functional teams to create scalable and maintainable user interfaces. Expertise in JavaScript frameworks and proactive monitoring of frontend systems. Adept at simplifying complex tech stacks and ensuring stakeholder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Next.js, Redux, Vue.js,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Logging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CI/CD,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complete redesign of multiple client-facing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 through enhanced UX/UI.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resolution time by 50% and proactively identifying issues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solutions with third-party services such as Google Tag Manager and TrustedForm, streamlining data handling and analytics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Sales and Marketing teams to incorporate user feedback into product iterations, ensuring pixel-perfect interfaces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Simplified our tech stack by consolidating dependencies and optimizing performance, which increased load times by 40% while maintaining a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consistency across applications and speed up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testing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across critical user flows and decreasing post-launch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communication with stakeholders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on-time project delivery with clear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frontend security, including XSS and CSRF prevention, securing user data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cycles to iteratively improve product features based on user research and analytics, leveraging techniques like A/B testing and user story mapping.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 support teams to evaluate user issues, directly applying insights to enhance product features and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modern implementation of responsive designs for client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and reporting functionalities into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data-driven decision making for project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decrease in production errors and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applications that successfully increased user retention through improved feature sets and performance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custom API services to interface with backend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for seamless data flow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workshops aimed at improving communication and collaboration between design, development, and QA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 to support multiple product releases concurrently.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processes, resulting in a 20% increase in operational efficiency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and implement robust API endpoints and integration points,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state-of-the-art frontend technologies,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an alternative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and analytics integrations,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user behavior and inform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major releases by ensuring frontend performance optimizations,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asset management and bundling.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ensuring alignment between project goals and deliverables with other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