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specializing in developing forecasting algorithms and statistical models for enterprise applications. Proven track record in optimizing analytics and decision systems to enhance operational efficiency. Strong expertise in statistical programming languages and version control tools, aiming to contribute innovative solutions within a progressive tech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SQL, Relational Databases, Data Warehousing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Modeling Techniques:</w:t>
      </w:r>
      <w:r w:rsidRPr="00C3688B">
        <w:rPr>
          <w:rFonts w:ascii="Arial" w:hAnsi="Arial" w:cs="Arial"/>
          <w:color w:val="424242" w:themeColor="text1" w:themeShade="BF"/>
          <w:sz w:val="20"/>
          <w:szCs w:val="20"/>
        </w:rPr>
        <w:t xml:space="preserve"> Statistical Modeling, Forecasting Algorithms, Regression Analysis, Clustering, Anomaly Detection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Visual Studio, Jupyter Notebook, Power BI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advanced forecasting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predictive accuracy for enterprise-wide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statistical analytics frameworks, improving data processing times by 30% utilizing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Linear Regression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into analytics platforms, thus enriching user interface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codebases for multiple projects and ensuring consistent deployment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statistical analysis on data sets, facilitating strategic decision-making through well-documented </w:t>
      </w:r>
      <w:r w:rsidRPr="00C3688B">
        <w:rPr>
          <w:rFonts w:ascii="Arial" w:hAnsi="Arial" w:cs="Arial"/>
          <w:b/>
          <w:color w:val="424242" w:themeColor="text1" w:themeShade="BF"/>
          <w:sz w:val="20"/>
          <w:szCs w:val="20"/>
        </w:rPr>
        <w:t xml:space="preserve">regression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innovative clustering algorithms to enhance customer segmentation processes, leveraging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new analytics features with front-end technologies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reporting tools using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analytical findings into actionable business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material requirements planning (MRP) system, applying statistical models that reduced inventory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scientists on statistical modeling techniques, fostering a knowledge-sharing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initiatives, redefining data architecture to support scalable forecasting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to stakeholders, illustrating business impacts through data visualization techniques in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new tools and technologies within the team, including exploratory data analysis using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statistical models aimed at improving operational efficiencies, extensively using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visualization.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optimized SQL queries to extract data for actionable insights across various platforms, ensuring accuracy in business intelligence.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integrations with database systems, enhancing overall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forecasting processes utilizing statistical techniques including </w:t>
      </w:r>
      <w:r w:rsidRPr="00C3688B">
        <w:rPr>
          <w:rFonts w:ascii="Arial" w:hAnsi="Arial" w:cs="Arial"/>
          <w:b/>
          <w:bCs/>
          <w:color w:val="424242" w:themeColor="text1" w:themeShade="BF"/>
          <w:sz w:val="20"/>
        </w:rPr>
        <w:t xml:space="preserve">linear regression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clustering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resulted in a 25% increase in forecast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analytical reviews of data outputs to validate model predictions, using version control systems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changes in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analytics reports to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adoption and engagement through intuitive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completing iteration reviews and incorporating stakeholder feedback swiftly to adjust project scope.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collection processes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data quality and analysis efficiency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web applications written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features met organizational standards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SQL queries for large datasets, contributing to data integrity in analytical reports delivered to senior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interface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enabling responsive and user-friendly data presentation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machine learning projects focusing on anomaly detection, applying statistical methods to real-world datasets for predictive modeling.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aimed at equipping staff with statistical insights, emphasizing the importance of data-driven decision-making.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