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artificial intelligence and machine learning technologies. Skilled in developing robust and scalable AI applications within IT consulting environments, focusing on delivering high-quality solutions that drive data-driven decision-making. Proven expertise in leading cross-functional teams to develop innovative solutions within tight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Apache Kafka, ETL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machine learning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improving client model accuracy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seamless data streaming and real-time processing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 while increasing scalability and performance of AI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deploy AI models in production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deployment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enhancing code quality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AI solutions with existing client systems, improving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in cloud environments, ensuring high availability and durability for training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algorithms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 acceleration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which significantly reduced training times for big data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streamlined development workflow and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image processing tasks in healthcare applications, contributing to projects that detect anomalies in medical imaging.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contributed towards the migration of monolithic applications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data insights and machine learning results to stakeholders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Brought a strong focus on cybersecurity best practices in AI model deployment, ensuring compliance with healthcare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clients to gather requirements and translated them into technical specifications for AI-driven projects, delivering solutions on time and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across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workflows and boost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storage solutions, allowing clients to manage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deploy predictive analytics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client satisfaction through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and ensuring alignment of team goals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AI processes and solutions to enhance knowledge transfer and team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querying to support various internal applications, ensuring data accuracy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API integrations with third-party services, enhancing product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production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incidents swiftly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clients to identify areas for automation,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propose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speeds by implementing caching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change requests, allowing for streamlined communication across project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