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AI/ML Engineer with over 8 years of experience spearheading the design and implementation of advanced machine learning solutions. Proficient in developing AI-driven technologies to enhance operational effectiveness through real-time data processing and actionable insights generation. Recognized for strong leadership skills and ability to collaborate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Grafana,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Generative AI, GPT-4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Generative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integration and contextual summarization for improved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implement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(LLMs), enabling seamless data synthesis and actionable insight generation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real-time data streams, ensuring low-latency delivery while maintaining high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and scalable software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AI services to enhance application robustness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 project metrics and drive data-driven decision-making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AI development, focusing on secure system integration and deployment strategies within sensitive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domain experts to ensure alignment of AI solutions with business objectives, resulting in a 30% increase in project adoption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techniques for AI models using synthetic training environments, improving response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model validation and benchmarking against established performance metrics, leading to enhanced model reliability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reports for project stakeholders, ensuring clarity and alignment on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deployment workflows and system scalability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on-premise ML models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database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diverse data types, ensuring seamless data flow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project introducing data privacy protocols in AI systems, leading to compliance with emerging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 models focusing on data-driven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processes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and software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compliance standards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requirements and translate into actionable AI/ML project plans, resulting in successful product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cloud-based solutions, enhancing data processing capabilities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serverless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results, improving project transparency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(CI/CD)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 and reducing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as an AI solutions expert, translating technical jargon into strategic insights and recommendations for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machine learning models' accuracy by implementing feature engineering techniques and systematic hyperparameter tuning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modular applications, scalability, and continuous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teams, ensuring timely delivery of software solutions with a focus on quality and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systematic data management, optimizing queries and storage for high availability and performance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processing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handling of large volumes of unstructured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endpoints for application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interoperability among legacy systems and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streamlining analytics processes and improving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the integration of security best practices in software development, sharing insights on authentication, encryption, and risk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