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AI Engineer with 8+ years of hands-on experience in designing, developing, and deploying enterprise-grade AI and ML solutions. Proven expertise in architecting agentic systems, implementing RAG frameworks, and optimizing orchestration workflows to enhance operational efficiency. Strong background in Python programming, cloud deployments, and MLOps best practices, complemented by a passion for mentoring teams and driving innovation in AI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Frameworks:</w:t>
      </w:r>
      <w:r w:rsidRPr="00C3688B">
        <w:rPr>
          <w:rFonts w:ascii="Arial" w:hAnsi="Arial" w:cs="Arial"/>
          <w:color w:val="424242" w:themeColor="text1" w:themeShade="BF"/>
          <w:sz w:val="20"/>
          <w:szCs w:val="20"/>
        </w:rPr>
        <w:t xml:space="preserve"> LangChain, LlamaIndex, Semantic Kernel, Google Gen AI SDK, Text-to-SQL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Databricks, Azure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 Tools:</w:t>
      </w:r>
      <w:r w:rsidRPr="00C3688B">
        <w:rPr>
          <w:rFonts w:ascii="Arial" w:hAnsi="Arial" w:cs="Arial"/>
          <w:color w:val="424242" w:themeColor="text1" w:themeShade="BF"/>
          <w:sz w:val="20"/>
          <w:szCs w:val="20"/>
        </w:rPr>
        <w:t xml:space="preserve"> Google Cloud Vertex AI, Amazon SageMaker, Databricks, CI/CD,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Apache Spark, Hadoop,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Scrum, DevOps,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Jenkins, Docker,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RAG, Prompt Engineering, CI/CD, Observability, SDK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w:t>
      </w:r>
      <w:r w:rsidRPr="00C3688B">
        <w:rPr>
          <w:rFonts w:ascii="Arial" w:hAnsi="Arial" w:cs="Arial"/>
          <w:b/>
          <w:color w:val="424242" w:themeColor="text1" w:themeShade="BF"/>
          <w:sz w:val="20"/>
          <w:szCs w:val="20"/>
        </w:rPr>
        <w:t xml:space="preserve">GenAI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architecture integrating advanced </w:t>
      </w:r>
      <w:r w:rsidRPr="00C3688B">
        <w:rPr>
          <w:rFonts w:ascii="Arial" w:hAnsi="Arial" w:cs="Arial"/>
          <w:b/>
          <w:color w:val="424242" w:themeColor="text1" w:themeShade="BF"/>
          <w:sz w:val="20"/>
          <w:szCs w:val="20"/>
        </w:rPr>
        <w:t xml:space="preserve">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automate BI queries, enhancing client engagement in </w:t>
      </w:r>
      <w:r w:rsidRPr="00C3688B">
        <w:rPr>
          <w:rFonts w:ascii="Arial" w:hAnsi="Arial" w:cs="Arial"/>
          <w:b/>
          <w:color w:val="424242" w:themeColor="text1" w:themeShade="BF"/>
          <w:sz w:val="20"/>
          <w:szCs w:val="20"/>
        </w:rPr>
        <w:t xml:space="preserve">market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pricing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a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SDK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agentic workflow development and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standardized agentic frameworks, specifically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LlamaIndex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enterprise SLAs and ensure robust performance for AI-driven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optimized complex </w:t>
      </w:r>
      <w:r w:rsidRPr="00C3688B">
        <w:rPr>
          <w:rFonts w:ascii="Arial" w:hAnsi="Arial" w:cs="Arial"/>
          <w:b/>
          <w:color w:val="424242" w:themeColor="text1" w:themeShade="BF"/>
          <w:sz w:val="20"/>
          <w:szCs w:val="20"/>
        </w:rPr>
        <w:t xml:space="preserve">orchestration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token spend by improving retrieval caching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of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them through the deployment of scalable AI solutions on platforms such as </w:t>
      </w:r>
      <w:r w:rsidRPr="00C3688B">
        <w:rPr>
          <w:rFonts w:ascii="Arial" w:hAnsi="Arial" w:cs="Arial"/>
          <w:b/>
          <w:color w:val="424242" w:themeColor="text1" w:themeShade="BF"/>
          <w:sz w:val="20"/>
          <w:szCs w:val="20"/>
        </w:rPr>
        <w:t xml:space="preserve">Google Cloud Vertex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of client requirements, facilitating the design of </w:t>
      </w:r>
      <w:r w:rsidRPr="00C3688B">
        <w:rPr>
          <w:rFonts w:ascii="Arial" w:hAnsi="Arial" w:cs="Arial"/>
          <w:b/>
          <w:color w:val="424242" w:themeColor="text1" w:themeShade="BF"/>
          <w:sz w:val="20"/>
          <w:szCs w:val="20"/>
        </w:rPr>
        <w:t xml:space="preserve">multi-tenant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policy enforcement models to ensure compliance across various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cross-organizational teams to implement </w:t>
      </w:r>
      <w:r w:rsidRPr="00C3688B">
        <w:rPr>
          <w:rFonts w:ascii="Arial" w:hAnsi="Arial" w:cs="Arial"/>
          <w:b/>
          <w:color w:val="424242" w:themeColor="text1" w:themeShade="BF"/>
          <w:sz w:val="20"/>
          <w:szCs w:val="20"/>
        </w:rPr>
        <w:t xml:space="preserve">observability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leveraging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blogs on emerging </w:t>
      </w:r>
      <w:r w:rsidRPr="00C3688B">
        <w:rPr>
          <w:rFonts w:ascii="Arial" w:hAnsi="Arial" w:cs="Arial"/>
          <w:b/>
          <w:color w:val="424242" w:themeColor="text1" w:themeShade="BF"/>
          <w:sz w:val="20"/>
          <w:szCs w:val="20"/>
        </w:rPr>
        <w:t xml:space="preserve">GenAI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increasing community engagement and knowledge sharing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Negotiate and manage stakeholder relations to maintain consistent communication on project goals related to </w:t>
      </w:r>
      <w:r w:rsidRPr="00C3688B">
        <w:rPr>
          <w:rFonts w:ascii="Arial" w:hAnsi="Arial" w:cs="Arial"/>
          <w:b/>
          <w:color w:val="424242" w:themeColor="text1" w:themeShade="BF"/>
          <w:sz w:val="20"/>
          <w:szCs w:val="20"/>
        </w:rPr>
        <w:t xml:space="preserve">agent orchestration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training program that focused on the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agentic workflows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systems for AI model deployment, incorporating </w:t>
      </w:r>
      <w:r w:rsidRPr="00C3688B">
        <w:rPr>
          <w:rFonts w:ascii="Arial" w:hAnsi="Arial" w:cs="Arial"/>
          <w:b/>
          <w:color w:val="424242" w:themeColor="text1" w:themeShade="BF"/>
          <w:sz w:val="20"/>
          <w:szCs w:val="20"/>
        </w:rPr>
        <w:t xml:space="preserve">Azure 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CI/CD processes and reduced time to 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data pipeline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processing large datasets, improving data availability and analysis speed by an order of magnitude.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multi-tier application leveraging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that 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enhancing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to ensure code quality and facilitate Agile development cycles, specifically targeting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AI algorithms to enhance predictive analytics for enterprise clients, focusing on </w:t>
      </w:r>
      <w:r w:rsidRPr="00C3688B">
        <w:rPr>
          <w:rFonts w:ascii="Arial" w:hAnsi="Arial" w:cs="Arial"/>
          <w:b/>
          <w:bCs/>
          <w:color w:val="424242" w:themeColor="text1" w:themeShade="BF"/>
          <w:sz w:val="20"/>
        </w:rPr>
        <w:t xml:space="preserve">RAG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and </w:t>
      </w:r>
      <w:r w:rsidRPr="00C3688B">
        <w:rPr>
          <w:rFonts w:ascii="Arial" w:hAnsi="Arial" w:cs="Arial"/>
          <w:b/>
          <w:bCs/>
          <w:color w:val="424242" w:themeColor="text1" w:themeShade="BF"/>
          <w:sz w:val="20"/>
        </w:rPr>
        <w:t xml:space="preserve">Text-to-SQL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w:t>
      </w:r>
      <w:r w:rsidRPr="00C3688B">
        <w:rPr>
          <w:rFonts w:ascii="Arial" w:hAnsi="Arial" w:cs="Arial"/>
          <w:b/>
          <w:bCs/>
          <w:color w:val="424242" w:themeColor="text1" w:themeShade="BF"/>
          <w:sz w:val="20"/>
        </w:rPr>
        <w:t xml:space="preserve">cloud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deploying scalable solutions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various AI frameworks for data-driven decision 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designing CI/CD pipelines for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optimizing workload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Conduced workshops and seminars for clients to impart knowledge on deploying </w:t>
      </w:r>
      <w:r w:rsidRPr="00C3688B">
        <w:rPr>
          <w:rFonts w:ascii="Arial" w:hAnsi="Arial" w:cs="Arial"/>
          <w:b/>
          <w:bCs/>
          <w:color w:val="424242" w:themeColor="text1" w:themeShade="BF"/>
          <w:sz w:val="20"/>
        </w:rPr>
        <w:t xml:space="preserve">agentic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and leveraging </w:t>
      </w:r>
      <w:r w:rsidRPr="00C3688B">
        <w:rPr>
          <w:rFonts w:ascii="Arial" w:hAnsi="Arial" w:cs="Arial"/>
          <w:b/>
          <w:bCs/>
          <w:color w:val="424242" w:themeColor="text1" w:themeShade="BF"/>
          <w:sz w:val="20"/>
        </w:rPr>
        <w:t xml:space="preserve">cloud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improving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business intelligence solutions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and real-time insights, enhancing data-driven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routine </w:t>
      </w:r>
      <w:r w:rsidRPr="00C3688B">
        <w:rPr>
          <w:rFonts w:ascii="Arial" w:hAnsi="Arial" w:cs="Arial"/>
          <w:b/>
          <w:bCs/>
          <w:color w:val="424242" w:themeColor="text1" w:themeShade="BF"/>
          <w:sz w:val="20"/>
        </w:rPr>
        <w:t xml:space="preserve">A/B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 by more than 25% through targeted AI advancements.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such as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extensive data manipulation and analysis, providing insights for AI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existing systems to enhance data accessibility and streamline workflows across various client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identity management features focusing on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security measures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t>
      </w:r>
      <w:r w:rsidRPr="00C3688B">
        <w:rPr>
          <w:rFonts w:ascii="Arial" w:hAnsi="Arial" w:cs="Arial"/>
          <w:b/>
          <w:bCs/>
          <w:color w:val="424242" w:themeColor="text1" w:themeShade="BF"/>
          <w:sz w:val="20"/>
        </w:rPr>
        <w:t xml:space="preserve">cloud-native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scalability, leveraging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solutions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user-friendly interfaces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client-facing applications, improving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enterprise-grade solutions through Agile methodologies, working closely with product managers to meet strict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gathering requirements and translating them into technical specifications while mentoring junior developers during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and efficiency of systems through implementing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increased deployment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and reduce manual workloads, resulting in a 20% increase in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and quality assurance measures across various stages of software development lifecycle, adhering to industry standards for </w:t>
      </w:r>
      <w:r w:rsidRPr="00C3688B">
        <w:rPr>
          <w:rFonts w:ascii="Arial" w:hAnsi="Arial" w:cs="Arial"/>
          <w:b/>
          <w:bCs/>
          <w:color w:val="424242" w:themeColor="text1" w:themeShade="BF"/>
          <w:sz w:val="20"/>
        </w:rPr>
        <w:t xml:space="preserve">software deployment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