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 stack engineer with over 8 years of experience in designing, developing, and maintaining web applications. Proficient in leveraging modern frameworks and languages to deliver innovative software solutions. Strong communicator and collaborator committed to driving team success and enhancing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.NET, Node.js,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Docker, AWS,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Role-Based Access Control, OWASP,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Selenium, Mocha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dynamic team in developing high-quality web applications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and structured database architecture with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into existing applications, enhancing performance metrics by 30% through optimized algorithms and data 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responsive layouts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increase in user satisfaction during testing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application security by implementing </w:t>
      </w:r>
      <w:r w:rsidRPr="00C3688B">
        <w:rPr>
          <w:rFonts w:ascii="Arial" w:hAnsi="Arial" w:cs="Arial"/>
          <w:b/>
          <w:color w:val="424242" w:themeColor="text1" w:themeShade="BF"/>
          <w:sz w:val="20"/>
          <w:szCs w:val="20"/>
        </w:rPr>
        <w:t xml:space="preserve">Role-Based Access Control (RBAC)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vulnerabilities in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streamlined deployment processes, increasing release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practices, participating in sprints and retrospectives, and consistently achieving project milestones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application debugging and performance optimization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resolving issues that improved application stability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emerging technologies and industry trends to guide technical roadmaps and software development practices, ensuring cutting-edge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engineers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design, and application security to foster team growth and technical proficiency.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focusing on adherence to coding standards and best practices, resulting in 15% fewer post-deployment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collaboration with cross-functional teams across remote work environments to deliver high-quality solutions aligned with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enhancing deployment frequency and reducing time to market.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for performance analytics and automated testing, increasing overall system reliability by tracking performance metrics.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and developing client-oriented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 .NET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web services, improving client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into legacy systems, enhancing user experience and modernizing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optimizing query performance, leading to faster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and role verification in multiple projects, adhering to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code coverage of over 75% leading up to deployment, ensuring software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Agile project management tasks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effective sprint planning and retrospective meetings.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Restructured architectural solutions to include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improving data handling efficiency by up to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training and mentorship sessions for new hires on technologies such as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with a focus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APIs to enhance functionality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migration project from legacy technology to modern frameworks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extensively with clients to gather requirements and deliver tailored software solutions built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implemented adjustments for security vulnerabilities identified, strictly following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root cause analysis on production issues, employing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rapid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virtualized environments using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development processes and facilitate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existing application security settings using best practices for </w:t>
      </w:r>
      <w:r w:rsidRPr="00C3688B">
        <w:rPr>
          <w:rFonts w:ascii="Arial" w:hAnsi="Arial" w:cs="Arial"/>
          <w:b/>
          <w:bCs/>
          <w:color w:val="424242" w:themeColor="text1" w:themeShade="BF"/>
          <w:sz w:val="20"/>
        </w:rPr>
        <w:t xml:space="preserve">RBAC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risk exposure.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on emerging technologies and methodologies, providing actionable insights to improve overall project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