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Infrastructure Engineer with extensive experience in low-level systems engineering, hardware optimization, and infrastructure software development. Proven track record in optimizing AI inference pipelines using heterogeneous hardware accelerators. Excels in developing hardware abstraction layers and containerized runtime environments for multi-cloud deployments.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 AWS Inferentia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Hardware Technologies:</w:t>
      </w:r>
      <w:r w:rsidRPr="00C3688B">
        <w:rPr>
          <w:rFonts w:ascii="Arial" w:hAnsi="Arial" w:cs="Arial"/>
          <w:color w:val="424242" w:themeColor="text1" w:themeShade="BF"/>
          <w:sz w:val="20"/>
          <w:szCs w:val="20"/>
        </w:rPr>
        <w:t xml:space="preserve"> NVIDIA GPUs, AMD GPUs, TPUs, FPGAs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Tools:</w:t>
      </w:r>
      <w:r w:rsidRPr="00C3688B">
        <w:rPr>
          <w:rFonts w:ascii="Arial" w:hAnsi="Arial" w:cs="Arial"/>
          <w:color w:val="424242" w:themeColor="text1" w:themeShade="BF"/>
          <w:sz w:val="20"/>
          <w:szCs w:val="20"/>
        </w:rPr>
        <w:t xml:space="preserve"> Git,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Telemetry:</w:t>
      </w:r>
      <w:r w:rsidRPr="00C3688B">
        <w:rPr>
          <w:rFonts w:ascii="Arial" w:hAnsi="Arial" w:cs="Arial"/>
          <w:color w:val="424242" w:themeColor="text1" w:themeShade="BF"/>
          <w:sz w:val="20"/>
          <w:szCs w:val="20"/>
        </w:rPr>
        <w:t xml:space="preserve"> Grafana, Prometheus, ELK Stack,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TensorFlow, PyTorch, ONNX, OpenVINO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Ubuntu, CentOS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Kubernetes Networking, API Security, TLS/SSL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IntelliJ IDEA, Visual Studio Code, Eclipse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infrastructure software solution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AI inference pipelines across </w:t>
      </w:r>
      <w:r w:rsidRPr="00C3688B">
        <w:rPr>
          <w:rFonts w:ascii="Arial" w:hAnsi="Arial" w:cs="Arial"/>
          <w:b/>
          <w:color w:val="424242" w:themeColor="text1" w:themeShade="BF"/>
          <w:sz w:val="20"/>
          <w:szCs w:val="20"/>
        </w:rPr>
        <w:t xml:space="preserve">NVIDIA GPUs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AMD GPUs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hardware abstraction layers for seamless integration with </w:t>
      </w:r>
      <w:r w:rsidRPr="00C3688B">
        <w:rPr>
          <w:rFonts w:ascii="Arial" w:hAnsi="Arial" w:cs="Arial"/>
          <w:b/>
          <w:color w:val="424242" w:themeColor="text1" w:themeShade="BF"/>
          <w:sz w:val="20"/>
          <w:szCs w:val="20"/>
        </w:rPr>
        <w:t xml:space="preserve">AWS Inferentia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FPGAs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multi-cloud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containerized runtime environments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deployments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benchmarking tools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analysis of heterogeneous hardware accelerators, resulting in a 30% reduction in inference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telemetry strategies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system performance and health,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scalability and fault tolerance into inference architectures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open-source community by enhancing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optimized hardware utilization during training and inference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deployment scripts with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environments set up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multi-cloud solution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resource allocation and load balancing.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focusing on telemetry and driver orchestration logic using </w:t>
      </w:r>
      <w:r w:rsidRPr="00C3688B">
        <w:rPr>
          <w:rFonts w:ascii="Arial" w:hAnsi="Arial" w:cs="Arial"/>
          <w:b/>
          <w:color w:val="424242" w:themeColor="text1" w:themeShade="BF"/>
          <w:sz w:val="20"/>
          <w:szCs w:val="20"/>
        </w:rPr>
        <w:t xml:space="preserve">ONNX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OpenVINO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a seamless deployment experience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networking and API security to ensure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low-level systems engineering and infrastructure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to enforce coding standards and enhance software quality across multi-cloud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infrastructure workflows through iterative improvements and root cause analysis using tools such as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development of a cloud-based solution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client interfaces and respond to evolving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of microservices, allowing for efficient scaling and management of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monitoring solutions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real-time insights and analytics for system performance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on cross-functional teams to create RESTful APIs, ensuring seamless communication between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SQL and NoSQL databases, resolving performance issues and accelerating data retrieval times for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Defined and built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testing, and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complex infrastructure issues related to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templates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downtime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user-friendly dashboard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system analytics and application performance metrics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identity management solutions for clients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authentication and authorization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automate deployment workflows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architectural design discussions, ensuring best practices were followed in system migration to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enhancing existing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additional functionality, promoting better resource management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audits and assessments using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command-line tools to maintain security and system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Validated application performance and security against industry benchmarks through routine testing and analysis using tools like </w:t>
      </w:r>
      <w:r w:rsidRPr="00C3688B">
        <w:rPr>
          <w:rFonts w:ascii="Arial" w:hAnsi="Arial" w:cs="Arial"/>
          <w:b/>
          <w:bCs/>
          <w:color w:val="424242" w:themeColor="text1" w:themeShade="BF"/>
          <w:sz w:val="20"/>
        </w:rPr>
        <w:t xml:space="preserve">Nessus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Defined infrastructure as code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provision and manage cloud resources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project requirements and design patterns to facilitate knowledge sharing and training within team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