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systems software and infrastructure engineering focused on AI optimizations. Proven expertise in developing scalable infrastructure solutions that enhance performance across heterogeneous hardware accelerators. Skilled in low-level systems programming, CUDA, Kubernetes, and telemetry systems integration, driving operational efficiency in multi-cloud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CUDA, CMake,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TensorRT, ONNXRuntime, NCCL, ROCm,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Helm, Terraform,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 (AWS), Google Cloud Platform (GCP), Microsoft Azure,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Ubuntu, CentOS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KVM, VMware, OpenStack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 (CI/CD):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L4/L7 Load Balancing &amp; 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Nginx, HAProxy, Istio, Calico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Kibana, FluentD, Syslog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cross-platform hardware detection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ROCm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multi-cloud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AI inference, optimizing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plugin-based infrastructure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power efficiency tuning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NVIDIA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GPUs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TPUs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AI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driver validation automation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99% operational efficiency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infrastructure performance benchmarking tools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I/O throughput for cloud-native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Maintenance and Monitoring suite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observability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multi-provider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security hardening of containerized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clusters, resulting in a 30% decrease in vulnerabilities during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Co-developed runtime orchestration logic for device plugin management,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K8s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device drivers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streamlining heterogeneous compute resource allocations.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deliver seamless hardware-aware agent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100% compliance with infrastructure as code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improvements in cloud-native inference tooling,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comparisons across different compute architectures, achieving 20% lower latency in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hardware abstraction layers (HAL) to facilitate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agent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across AWS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solid-state drive (SSD) benchmarking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evaluating performance metrics for database-intensive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high-throughput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 templates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monitoring solutions for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dashboards, improving reliability metrics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improving application health monitoring and deployment time by 50% over traditional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distributed ledger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client transactions, enhancing data integrity across large datasets.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security-first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contributing to user authentication modules in accordance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migrating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improving deployment speed and scalability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API connectivity for frontend applications by 35%.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