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application development, specializing in .NET technologies and Agile methodologies. Proven expertise in developing robust software solutions, analyzing complex requirements, and collaborating effectively within cross-functional teams. Driven to innovate and provide exceptional technology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Entity Framework, Blazor,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Insomnia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NoSQL,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EDI, RESTful APIs, SOAP,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client data in a secure and user-friendly interface, enhancing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third-party systems to streamline the data exchange process and reduce operational bottlenecks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achieving significant cost reductions 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actively participating in sprint planning and retrospectives while ensuring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and real-time data updates, which decreased user interaction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web UIs, merging C# and HTML effectively to drive component-based architecture, leading to faster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diminishing post-deployment defects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lifting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integration testing, promoting knowledge sharing and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refactor legacy code,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which improved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and user manuals that enhanced team onboarding and project handoffs, ensuring clarity on technical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cross-functional teams in Agile sprints, focusing on delivering business-driven solutions and addressing regulatory compliance requirements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migration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integration of legacy systems into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full software development lifecycle, utilizing Agile methodologies to deliver scalable applications on schedule, improving project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streamline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increasing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functionalities for Webforms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overall efficiency of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 and stored procedures to enable analytics functionalities in business applications, improving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task allocation in Agile processes, ensuring transparent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 to identify technical debt and prioritize backlog items based on business impact.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strict compliance with security standards, enhancing software reliability in user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 optimization, resulting in improved data integrity and performance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and maintenance of an automated email notification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team productivity by reducing manual notifications.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technical support issues for clients, resolving software bugs and enhancing user satisfaction rates by 30% through efficient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mentored interns on best practices for software development, fostering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internal tool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reporting and analytics for project progress, reducing manual reporting efforts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sales and marketing teams to address client requirements, providing technical insights and support for product demonstrations.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legacy systems migration, ensuring a seamless transition and knowledge transfer to the new software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