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building cloud-native applications using Go, GCP, Kubernetes, and microservices architecture. Proven ability to drive innovation and efficiency in enterprise-level solutions, while implementing CI/CD pipelines to enhance deployment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Python, JavaScript, TypeScript,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Docker, AWS,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Gin, Echo, Spring Boot, React, Flutter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Firebase,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Jenkins,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Ginkgo,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Stackdriver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cloud-native environment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 (GCP)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resilience through containerization and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various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Echo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focusing on high availability and low latency in service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ORM tools for efficient data management and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APIs for real-time data usage in applications,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ensuring consistent and repeatable deployment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robust logging and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performance management and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Ginkgo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ensure reliability and robustness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daily stand-ups and fortnightly sprint reviews to ensure continuous improvement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Strived for code quality and maintainability by implementing static code analysis tools and code reviews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technical documentation and played a pivotal role in code reviews to mentor junior developers and uphold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push notifications, expanding application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clean, efficient, and reusable code while adhering to best practices for API design and service-oriented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performance metrics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code coverage and minimizing the number of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query performance for high user-load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deliver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project delivery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team learning sessions to share best practices in software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analysis use cases.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reduction in server provisioning time for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smooth collaboration and tracking of changes in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Stackdriver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observability of application metrics and streamline debugging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contributing to enhanced user authentication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integration of RESTful APIs to facilitate data exchange between system components, emphasizing user flow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effectively to sprint planning and retrospectives, which improved the team's workflow and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reports and dashboards for stakeholder presentations using data visualization tools to provide insights into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develop database-driven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tasks and efficient retrieval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on-premise applications to the cloud employing industry best practices and thorough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requests ensuring high reliability of applications prior to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Ioncorporated feedback from stakeholders to enhance existing systems ensuring alignment with business requirements and user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