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Machine Learning Engineer specializing in Generative AI with a strong foundation in software development, cloud technologies, and data science. Proven track record in delivering innovative AI-driven solutions utilizing advanced algorithms and frameworks, optimizing workflows in high-performance computing environments, and driving results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C++,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H2O.ai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Apache Kafka,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Packages: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Matplotlib, Seaborn,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D3.js,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Grafana, Qlik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prediction accuracy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optimize user interactions in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that enhanced customer experience through personalized recommendations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extensive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collaboration and accelerate software delivery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various ML models to refine algorithms based on user feedback,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statistical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best practice guidelines for machine learning model development, ensuring consistency and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insights and findings to stakeholders, enhancing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experiments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to improve language processing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natural language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practices,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identify machine learning requirements and translate them into robust specifications and technical documents.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to manage ETL processes, enhancing data integrity and availability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migration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cost efficiencies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data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integrate various services, ensuring seamless data flow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management, ensuring code quality and maintainability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 performance monitoring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enhance user experience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peers, supporting a culture of quality and continuous improvement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Training peers and stakeholders on best practices for machine learning and data security in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various software applications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improving user interfaces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quality assurance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analyze requirements for software solutions,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for software solutions, ensuring clear communication of processes and methodologies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internal teams on new technologies and frameworks to foster innovation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of large datasets, improving the efficiency of data workflows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custom solutions for client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advanced data processing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