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Engineer proficient in building robust data pipelines and analytics solutions, combining technical acumen with expertise in healthcare data transformation. Seeking to leverage extensive experience in Python, SQL, Snowflake, and ETL orchestration to contribute to innovative healthcare solutions at Solace.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JavaScript, Java,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Snowflake, Postgres, DBT, Airflow,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 Tools:</w:t>
      </w:r>
      <w:r w:rsidRPr="00C3688B">
        <w:rPr>
          <w:rFonts w:ascii="Arial" w:hAnsi="Arial" w:cs="Arial"/>
          <w:color w:val="424242" w:themeColor="text1" w:themeShade="BF"/>
          <w:sz w:val="20"/>
          <w:szCs w:val="20"/>
        </w:rPr>
        <w:t xml:space="preserve"> Streamlit, Dash, Tableau,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CI/CD, Git,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S3, AWS Lambda, AWS Glue, AWS Redshift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Modeling:</w:t>
      </w:r>
      <w:r w:rsidRPr="00C3688B">
        <w:rPr>
          <w:rFonts w:ascii="Arial" w:hAnsi="Arial" w:cs="Arial"/>
          <w:color w:val="424242" w:themeColor="text1" w:themeShade="BF"/>
          <w:sz w:val="20"/>
          <w:szCs w:val="20"/>
        </w:rPr>
        <w:t xml:space="preserve"> Data Mart, Semantic Layer, ETL, Data Warehousing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Airflow, DBT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Django, Flask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data models and workflows utilizing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accessibility, resulting in a 30% increase in reporting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robust data pipelines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ETL processes that reduced data refresh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produce analytics-ready datasets, implementing </w:t>
      </w:r>
      <w:r w:rsidRPr="00C3688B">
        <w:rPr>
          <w:rFonts w:ascii="Arial" w:hAnsi="Arial" w:cs="Arial"/>
          <w:b/>
          <w:color w:val="424242" w:themeColor="text1" w:themeShade="BF"/>
          <w:sz w:val="20"/>
          <w:szCs w:val="20"/>
        </w:rPr>
        <w:t xml:space="preserve">DBT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transformations and improve data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to enhance data processing times, achieving a 50% reduction in query execution time for complex reports.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dashboards utilizing </w:t>
      </w:r>
      <w:r w:rsidRPr="00C3688B">
        <w:rPr>
          <w:rFonts w:ascii="Arial" w:hAnsi="Arial" w:cs="Arial"/>
          <w:b/>
          <w:color w:val="424242" w:themeColor="text1" w:themeShade="BF"/>
          <w:sz w:val="20"/>
          <w:szCs w:val="20"/>
        </w:rPr>
        <w:t xml:space="preserve">Streamlit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stakeholders to navigate data insights effortlessly and increase self-service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version control practices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through regular code reviews and CI/CD pipelines, leading to a 25% decrease in release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design and maintenance of a semantic layer in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discoverability across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data validation processes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accuracy and reliability of data across multiple business units.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for business leaders on data governance and best practices in analytics, promoting a culture of data-driven decision 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managed data marts for analytics initiatives, enhancing insights for strategic planning in a fast-paced healthcare setting.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infrastructure teams to uphold data integrity and quality standards across data products, focusing on scalability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data engineers in best practices of data modeling and analytics workflows, fostering professional growth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lineage tracking and monitoring processes using </w:t>
      </w:r>
      <w:r w:rsidRPr="00C3688B">
        <w:rPr>
          <w:rFonts w:ascii="Arial" w:hAnsi="Arial" w:cs="Arial"/>
          <w:b/>
          <w:color w:val="424242" w:themeColor="text1" w:themeShade="BF"/>
          <w:sz w:val="20"/>
          <w:szCs w:val="20"/>
        </w:rPr>
        <w:t xml:space="preserve">DBT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all data changes were documented for compliance purposes.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series of Python scripts that automated reporting tasks, streamlining operations across various analytical functions.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data transformation processes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dynamic datasets that improved workflow efficiency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w:t>
      </w:r>
      <w:r w:rsidRPr="00C3688B">
        <w:rPr>
          <w:rFonts w:ascii="Arial" w:hAnsi="Arial" w:cs="Arial"/>
          <w:b/>
          <w:bCs/>
          <w:color w:val="424242" w:themeColor="text1" w:themeShade="BF"/>
          <w:sz w:val="20"/>
        </w:rPr>
        <w:t xml:space="preserve">AWS Glue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ETL operations, facilitating the integration of diverse data sources into a unified analytics ecosystem.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on SQL queries, achieving improved execution times that boosted analytics dashboards' load speed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architecture design, employing best practices for database optimization and ensuring data consistency across application layers.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microservices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deployed on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scalability and responsiveness of healthcare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leading sprints that resulted in timely project deliverables ahead of schedule.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scientists to refine ML models by providing high-quality datasets extracted from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Redshift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an identity management solution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reinforcing security protocols for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and analytics efforts by developing SQL queries that provided insights into user behaviors, impacting product development decisions.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processes for data retrieval that integrated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storing and accessing data securely in a cloud-based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migration of legacy systems to modern platforms, documenting all changes and participating in user acceptance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procedures for applications leveraging CI/CD practices, contributing to a more robust deployment pipeline.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and documentation for all projects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team collaboration and code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cross-departmental meetings to align technology solutions with business strategies, advocating for data-driven approaches.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