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and maintaining scalable web applications, specializing in TypeScript, React, Node.js, and PostgreSQL. Proven track record of leading cross-functional teams to deliver high-quality software solutions that meet rigorous performance and reliability standards. Strong ability to innovate and enhance existing processes to drive efficiency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CSS, REST, JWT,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Webhooks,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New Relic, LogRocket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Cursor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the development of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faster user interaction response time and positive user feedback on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send/receive operations for payroll data securely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optimized performance by implementing indexing that reduced query execution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to streamline development workflows and simplify deployment processes across multiple environments, completely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to ensure software quality and speed up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product, operations, and design teams to transition customer requirements into efficient technical solutions, reducing implementation phases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PR reviews emphasizing code quality standards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production issues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measures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insights into application performance, immediately addressing latency issues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in coding, testing, and documentation, increasing codebase clarity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bottlenecks in coding practices and proposed enhancements which were adopted team-wide; spearheaded the educational aspects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and updated technical documentation to support development and operational processes, ensuring team alignment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to enhance security features within the application architecture aligning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best practices to proactive incident response procedures increasing overall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API integrations improving interoperability with third-party payroll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by 35% which was crucial for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deliver features that meet both operational and business objectives, resulting in a project completion 20% under initial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SQL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optimized CRUD operations that supported frontend and backend processes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leading to consistent deployments across test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collaborating with stakeholders through all phases from sprint planning to deployment,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configuration files and scripts for deploying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infrastructure management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monitoring and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tracking of user interactions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knowledge sharing sessions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development productivity and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efficiency in user authentication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cross-browser compatibilities.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enhancing application back-end efficiency through optimized query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teams in deploying applications using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rollbacks from 15% to just 5%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code to modern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frameworks ensuring improved readability and maintainability of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resolving customer RD feedback through collaborative efforts with developers to create solutions that adhered to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technology adoption initiatives that resulted in the standardization of development practices, which increased code reusability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customer feedback loops to enhance product strains, demonstrating improved satisfaction rates with real-time user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