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specializing in full-stack development, with extensive experience in iOS, web, backend systems, and algorithm implementation. Demonstrated ability to harness innovative technologies to solve complex problems in fast-paced environments, transforming ideas into impactful solutions in the health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Objective-C, Swift, SwiftUI, Java,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HTML, CSS,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APIs, RESTful Services,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CDK, EC2, S3, RDS,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iOS SDK, WatchOS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Git, Docker, CI/CD, JUnit,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seizure management by implementing intuitive navigation and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responsive web dashboard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user interactions to manage seizure data and generate comprehensive reports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integrated with mobile and web frontends for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scale backend services effectively while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and deployment of novel algorithms for seizure detection, translating complex research into actionable software components and integrating them with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of software components across the stack, which resulted in a 30% decrease in post-launch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frontend optimization, improving load times by 40% through code splitting and efficient asset management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implementation of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through implementing OAuth2.0 authentication protocols in backend APIs, aligning with industry standards for data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environment, ensuring efficient project tracking and team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process, contributing to sprint planning and retrospectives, fostering a culture of continuous improvement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to serverless architecture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rigorous documentation of software solutions and technical processes to ensure knowledge transfer and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that meets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connection between mobile applications and cloud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to build applications that improve user interactivity and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improve project delivery timelines through iterative development and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persistence, enhancing data retrieval times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technology solutions aligned with business goals, resulting in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(TDD) methodologies to ensure high-quality deliverables and minimize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user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refining application performance using debugging tools and optimization techniques pertinent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migration to modern technologies, enhancing maintainability and scalability of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including gathering requirements, designing, coding, testing, and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to maintain software integrity across fast-paced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various components of a healthcare platform, improving accessibility for patients and practitioners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seamless testing strategies, fostering a collaborative effort towards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end-user manuals, ensuring comprehensive resource availability for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