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Engineer with over 8 years of extensive experience in designing, developing, and maintaining robust web applications. Proficient in leveraging modern technologies to deliver high-quality, user-centric solutions while driving efficiency and improvements in existing systems. Skilled in collaborating with cross-functional teams to optimize processes and enhance user experiences across multiple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Swift,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GraphQL, HTML5, CSS3, SwiftUI, UIKit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PostgreSQL, Apollo,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Twilio, Airtable, Google Calendar, Slack, SendGrid, Intercom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Jest, Webpack, CI/CD,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operational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communication between users and the system, achieving a user satisfaction score increase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Own the full development lifecycle,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robust APIs that integrate with third-party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Calendar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native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user operations and improved task completion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to reduce deployment times by 50%, leading to more frequent updates and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product and design teams to refine existing functionalities by implementing user feedback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containerization, ensuring a smooth deployment pipeline and consistent environment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solution for real-time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decisions that led to increased ROI on marketing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coding standards with rigorous code reviews and collaborative pair programming sessions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system bottlenecks and 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microservices, reducing server load by 35% during peak usage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applied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Extensions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system enhancements and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productivity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Intercom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Airtable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business operations and improve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front-end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collaborative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APIs that integrated with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SendGrid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user engagement for client-facing platforms by adopting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and clients to understand requirements, resulting in precise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that 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response times by 20% and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human error and increasing frequency of code releases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thorough documentation for software implementations,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knowledge transfer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agile methodologies, enhancing team communication and workflow efficiency across various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integrated with cloud solutions,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the overall architecture of customer solutions, improving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administrative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data insights, which helped improve decision-making speed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web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aesthetically pleasing and functional UI components for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recommended new technologies to improve application features and user experience, demonstrating a proactive approach to technology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environments, participating in daily scrums and sprint reviews, which fostered team cohesion and project visibility.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