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innovative Senior Full Stack Engineer with extensive experience in developing scalable applications and backend services. Proficient in leveraging cutting-edge technologies to build transformative products for media creation and editing. Passionate about utilizing JavaScript, Python, and modern frameworks to push the boundaries of content generation. Proven track record of collaborating with cross-functional teams to deliver impactful solutions that meet user needs and enhance operational efficiency.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Frameworks:</w:t>
      </w:r>
      <w:r w:rsidRPr="00C3688B">
        <w:rPr>
          <w:rFonts w:ascii="Arial" w:hAnsi="Arial" w:cs="Arial"/>
          <w:color w:val="424242" w:themeColor="text1" w:themeShade="BF"/>
          <w:sz w:val="20"/>
          <w:szCs w:val="20"/>
        </w:rPr>
        <w:t xml:space="preserve"> React, NextJS, Redux, Mobx</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Python, Django, Flask,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DynamoDB, PostgreSQL,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S3, Lambda, EKS,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Video Technologies:</w:t>
      </w:r>
      <w:r w:rsidRPr="00C3688B">
        <w:rPr>
          <w:rFonts w:ascii="Arial" w:hAnsi="Arial" w:cs="Arial"/>
          <w:color w:val="424242" w:themeColor="text1" w:themeShade="BF"/>
          <w:sz w:val="20"/>
          <w:szCs w:val="20"/>
        </w:rPr>
        <w:t xml:space="preserve"> FFMPEG, WebRTC, HLS, MP4, MP-DASH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Integration:</w:t>
      </w:r>
      <w:r w:rsidRPr="00C3688B">
        <w:rPr>
          <w:rFonts w:ascii="Arial" w:hAnsi="Arial" w:cs="Arial"/>
          <w:color w:val="424242" w:themeColor="text1" w:themeShade="BF"/>
          <w:sz w:val="20"/>
          <w:szCs w:val="20"/>
        </w:rPr>
        <w:t xml:space="preserve"> CI/CD, Playwright, Mocha, Jest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Kubernetes, Terraform,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Event Streaming:</w:t>
      </w:r>
      <w:r w:rsidRPr="00C3688B">
        <w:rPr>
          <w:rFonts w:ascii="Arial" w:hAnsi="Arial" w:cs="Arial"/>
          <w:color w:val="424242" w:themeColor="text1" w:themeShade="BF"/>
          <w:sz w:val="20"/>
          <w:szCs w:val="20"/>
        </w:rPr>
        <w:t xml:space="preserve"> Kafka, SQS, WebSockets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 GraphQL, GraphQL</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architected scalable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NextJS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allowing for seamless content creation with multimodal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backend services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high-performance APIs were integrated with event-driven architectures using </w:t>
      </w:r>
      <w:r w:rsidRPr="00C3688B">
        <w:rPr>
          <w:rFonts w:ascii="Arial" w:hAnsi="Arial" w:cs="Arial"/>
          <w:b/>
          <w:color w:val="424242" w:themeColor="text1" w:themeShade="BF"/>
          <w:sz w:val="20"/>
          <w:szCs w:val="20"/>
        </w:rPr>
        <w:t xml:space="preserve">AWS SQS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robust data processing.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and managed complex cloud infrastructure with </w:t>
      </w:r>
      <w:r w:rsidRPr="00C3688B">
        <w:rPr>
          <w:rFonts w:ascii="Arial" w:hAnsi="Arial" w:cs="Arial"/>
          <w:b/>
          <w:color w:val="424242" w:themeColor="text1" w:themeShade="BF"/>
          <w:sz w:val="20"/>
          <w:szCs w:val="20"/>
        </w:rPr>
        <w:t xml:space="preserve">AWS EKS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deploy applications with improved scalability and resilience.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teams to evolve design specifications into functional applications, utilizing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Mobx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state management on sophisticated UI logic.</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microservices for multimedia processing through innovative use of </w:t>
      </w:r>
      <w:r w:rsidRPr="00C3688B">
        <w:rPr>
          <w:rFonts w:ascii="Arial" w:hAnsi="Arial" w:cs="Arial"/>
          <w:b/>
          <w:color w:val="424242" w:themeColor="text1" w:themeShade="BF"/>
          <w:sz w:val="20"/>
          <w:szCs w:val="20"/>
        </w:rPr>
        <w:t xml:space="preserve">FFMPEG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WebRTC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video and audio streaming efficiency and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authentication frameworks including </w:t>
      </w:r>
      <w:r w:rsidRPr="00C3688B">
        <w:rPr>
          <w:rFonts w:ascii="Arial" w:hAnsi="Arial" w:cs="Arial"/>
          <w:b/>
          <w:color w:val="424242" w:themeColor="text1" w:themeShade="BF"/>
          <w:sz w:val="20"/>
          <w:szCs w:val="20"/>
        </w:rPr>
        <w:t xml:space="preserve">OAuth2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OIDC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application security and user management processes across various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implemented testing automation with </w:t>
      </w:r>
      <w:r w:rsidRPr="00C3688B">
        <w:rPr>
          <w:rFonts w:ascii="Arial" w:hAnsi="Arial" w:cs="Arial"/>
          <w:b/>
          <w:color w:val="424242" w:themeColor="text1" w:themeShade="BF"/>
          <w:sz w:val="20"/>
          <w:szCs w:val="20"/>
        </w:rPr>
        <w:t xml:space="preserve">Playwright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high software quality and quick release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database interactions using </w:t>
      </w:r>
      <w:r w:rsidRPr="00C3688B">
        <w:rPr>
          <w:rFonts w:ascii="Arial" w:hAnsi="Arial" w:cs="Arial"/>
          <w:b/>
          <w:color w:val="424242" w:themeColor="text1" w:themeShade="BF"/>
          <w:sz w:val="20"/>
          <w:szCs w:val="20"/>
        </w:rPr>
        <w:t xml:space="preserve">DynamoDB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focusing on effective data modeling techniques to support rapid app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regular code reviews and pair programming sessions to promote knowledge sharing among engineering teams, fostering an innovative development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backend logic, ensuring data validation and processing functionalities were implemented correctly and efficiently.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actively in architecture discussions to refine product features leveraging emerging technologies that ensure seamless operation across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and maintained RESTful APIs that interfaced with third-party services and internal systems for a comprehensive multimedia creation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containerization technologies such as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the development workflow and aid in system orchestration via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architectural decisions regarding cloud systems, including storage management with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utilization of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serverless functionalities.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interactive web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state management, resulting in enhanced user interactivity and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backend logic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constructing scalable microservices which effectively managed user data through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database architectures with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DynamoDB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support rapid application development and ensure data accessibility across various interfaces.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automation scripts utilizing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streamline development processes and enhance deployment timeframes by integrating with </w:t>
      </w:r>
      <w:r w:rsidRPr="00C3688B">
        <w:rPr>
          <w:rFonts w:ascii="Arial" w:hAnsi="Arial" w:cs="Arial"/>
          <w:b/>
          <w:bCs/>
          <w:color w:val="424242" w:themeColor="text1" w:themeShade="BF"/>
          <w:sz w:val="20"/>
        </w:rPr>
        <w:t xml:space="preserve">AWS 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integrated testing strategies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robust and maintainable codebases and to uphold software integrity.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Agile methodologies and participated in daily stand-ups and sprint planning sessions for consistent product iteration and improvement.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CI/CD practices utilizing </w:t>
      </w:r>
      <w:r w:rsidRPr="00C3688B">
        <w:rPr>
          <w:rFonts w:ascii="Arial" w:hAnsi="Arial" w:cs="Arial"/>
          <w:b/>
          <w:bCs/>
          <w:color w:val="424242" w:themeColor="text1" w:themeShade="BF"/>
          <w:sz w:val="20"/>
        </w:rPr>
        <w:t xml:space="preserve">GitLab 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integrated build automation for efficient feature delivery and product releases.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UI/UX teams to translate wireframes into high-quality portals, ensuring seamless user experiences throughout applications.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single-page applications using </w:t>
      </w:r>
      <w:r w:rsidRPr="00C3688B">
        <w:rPr>
          <w:rFonts w:ascii="Arial" w:hAnsi="Arial" w:cs="Arial"/>
          <w:b/>
          <w:bCs/>
          <w:color w:val="424242" w:themeColor="text1" w:themeShade="BF"/>
          <w:sz w:val="20"/>
        </w:rPr>
        <w:t xml:space="preserve">AngularJS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rapid loading times and enhanced usability for enterprise clients.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RESTful services in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developing efficient APIs that served various client applications while maintaining data integrity and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database management systems like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effective data storage and retrieval, ensuring application stability and scalability.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deployment workflows through Docker and basic Kubernetes configurations, facilitating seamless transitions between environments and faster releases.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testing frameworks based on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Enzyme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guaranteeing rigorous testing across components for frontend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cross-functional teams ensuring that user stories were fully addressed in product releases, utilizing Agile planning frameworks.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monitoring tools using </w:t>
      </w:r>
      <w:r w:rsidRPr="00C3688B">
        <w:rPr>
          <w:rFonts w:ascii="Arial" w:hAnsi="Arial" w:cs="Arial"/>
          <w:b/>
          <w:bCs/>
          <w:color w:val="424242" w:themeColor="text1" w:themeShade="BF"/>
          <w:sz w:val="20"/>
        </w:rPr>
        <w:t xml:space="preserve">Prometheus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Grafana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real-time insights into system performance and enabling proactive issue resolution.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architecture reviews and technology assessments, presenting findings that contributed to strategic decision-making on tools and technologies used.</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