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Full-Stack Developer with extensive experience in web-based applications, microservices architecture, and Agile methodologies. Proven ability to leverage modern development practices and innovate solutions that exceed client expectations. Committed to high-quality code and continuous learning, contributing to team success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SAFe,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client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system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40% and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transition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architecture, enhancing performance and significantly streamlining client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focusing on scalability and performance optimization, which included designing efficient data schemas.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building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15% reduction in bugs during production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frequency and minimized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promoting Agile best practices and improving project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caching layer to enhance application speed, achieving response times less than 200ms for critical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software improvement initiatives through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API documentation and specifications, aiding developers in third-party integration processes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UI components adhering to accessibility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user-centric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procedures, harnessing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automation of repetitive tasks, reducing development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protecting user data and securing APIs.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and technical workshops to mentor junior developers and improve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 software development lifecycle for a multi-tenant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meeting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using SQL optimization techniques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query response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unit tests and integration tests on the web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release confidence and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user-centered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maintained design consistency throughout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practices by organizing sprint meetings and managing the backlog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to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refactoring legacy code into a modern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maintainability and testing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monitoring capabilities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incident response times and system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 on a large-scale identity management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of RESTful services to facilitate integrations with third-party applications in a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collaboration with team members, contributing to a clear and manageable code history and aiding in feature collaborations.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administrative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operational insights for end-users, enabling better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and maintenance for deployed applications, resolving bugs and enhancing existing features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backend services leading to a 20% decrease in resource consumption during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stand-ups, retrospectives, and sprint planning sessions to maintain team coherence and project transparency.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