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full stack development, specializing in front-end technologies including Angular JS, TypeScript, and Go. Proven track record in delivering robust, efficient, and user-friendly applications, alongside strong skills in database management and API integrations. Expertise in modern software development practices and methodologies, with a focus on optimizing application performance and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JS, TypeScript,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SQL, Database Design,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Responsive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load time through optimized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processed over 10,000 requests per minute, contributing to improved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the front-end and back-end, resulting in a user-friendly interface and reduced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environments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test coverage for all critical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designs, enhancing user satisfaction and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knowledge-sharing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project from legacy systems to modern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database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delivery of features and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hosting applications, achieving a scalable infrastructure that supported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and normalized schemas for efficient data retrieval, enhancing query performance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within a team of 10, conducting sprints and retrospectives that increased project visibility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cross-browser compatibility through extensive testing and optimization, ensuring consistent user experiences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 and pair programming sessions, promoting high-quality code and adherence to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80% increase in user engagement through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for intricate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storage solutions and complex queries for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functionalities, including payment gateways and data analytics tools, streamlining customer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including OAuth and JWT for application authentication, safeguarding sensitive user data and improving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meetings, driving project timelines and ensuring alignment between development goals and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code for maximum speed and efficiency, enhancing performance metrics and user satisfaction rates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maintain coding standards and share knowledge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project roadmaps and milestones, ensuring alignment with strategic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efforts of third-party authentication services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enhancing user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modularity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to verify application functionalities, maintaining high quality across the codebase and reducing bug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interactions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system architectures and performed coding practices adhering to industry standards, achieving compliance with security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of mission-critical applications, leveraging log management tools and performance monitoring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