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Full Stack Web Developer with over 8 years of experience in designing, developing, and implementing scalable web applications. Passionate about using technology to empower users and driven by data and analytics to improve the user experience. Specializes in creating robust back-end systems, intuitive front-end interfaces, and integrating payment systems to facilitate user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Python,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Stripe API, RESTful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full-cycle development of a high-performance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secure payment integration with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transactions and improving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team to define and document application features, while ensuring adherence to user-centered design principles and high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efficient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optimizing data interactions between the client and server and resulting in reduced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applications and managing infrastructure, improving application scalability and reliability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ensuring fewer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responsive and mobile-friendly UI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usability and accessibility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analytics dashboards to monitor user interactions and application performance using custom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subscriptions.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mentored junior developers, promoting best coding practices and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and NoSQL database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times and optimize backend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troubleshooting sessions for bug fixes and performance issues, leveraging profiling tools to enhance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deliver timely updates, aligning developer outputs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discussions, influencing decisions that shaped the product’s scalability and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multi-tenant application stack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which streamlined project management tasks across various clients'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such as payment processing with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operational efficiency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implementation of a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to improve scalability and fault tolerance.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optimized SQL queries to handle large datasets, improving application response times by 15% through targeted database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ensuring the integrity of the project as it evolved.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RESTful APIs for third-party integration, fostering better collaboration between teams and external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single sign-on features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enhancing security protocols and user accessibility for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debugging sessions and performance tuning for existing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cross-functionally to design, develop, and launch customer-facing applications, ensuring alignment with business goals and optimal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a cloud environment, reducing operational costs and improving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