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Full-Stack Engineer with a proven track record in architecting and developing scalable applications across the complete software stack. Engages deeply with users to deliver high-impact software solutions that blend technical expertise with innovative product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React, Node.js, FastAPI, HTML5, CSS3,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and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client-facing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enhanced UI/UX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serving complex datasets that improved data retrieval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data processing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analysis for high-volume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integrated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operational overhead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for production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and accessible web applications that met WCAG 2.1 standards, ensuring usability across all device types.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significantly reducing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management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performance optimization for a cloud-based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significantly improving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sessions to gather feedback on new features, directly influencing the product roadmap to align with user needs and improve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full software development lifecycles of key projects, ensuring delivery timelines were met in an Agile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fostering a culture of quality and teamwork.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Transitioned legacy systems to microservices architecture enhancing maintainability and scalability, particularly in large-scale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application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crafting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applications, leading to improved response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responsive and visually appealing designs across multiple platforms, enhancing overall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integration strategies utilizing both relational databases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and NoSQL solutions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ensuring flexibility in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collaborating closely with Product Owners and stakeholders to ensure alignment with business goals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CI/CD processes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regular deployment cycles, enhancing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that provided key insights into development practices,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visualization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and training to junior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modern web development principles.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frontend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major product releases that improved overall performance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new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efficiently connecting with multiple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of team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setting up S3 for storage solutions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processing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analysis projects, writing efficient queries and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data-driven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testing sessions and analysis, using findings to inform development of application features that increased user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 range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of applications, ensuring high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design teams to translate mockups into web applications, maintaining adherence to design systems and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contributed to architectural discussions, focusing on improving performance and scalability of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