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detail-oriented Senior Full-Stack Software Engineer with over 8 years of experience in designing, developing, and optimizing innovative web applications.  Proven expertise in delivering end-to-end web solutions utilizing modern technologies and frameworks. A passionate team player with a focus on continuous improvement, performance optimization, and effective collaboration across multi-disciplinary teams. Committed to leveraging advanced technologies to drive business solutions, particularly in the education and finance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Rust,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Tailwind, NextJS, ShadCN,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Django,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Amazon EKS,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 Actions,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Artificial Intelligence, Large Language Models, TensorFlow,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integration and data handling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an Artificial Intelligence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applications, boosting functionality and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reducing time-to-market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provisioning and managing secure and scalable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improving scalability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for web applications, achieving a response time reduction by 40% through code refactoring and database indexing.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methodologies, contributing to daily stand-ups and sprint reviews, while actively collaborating in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technical documentation and provided mentorship to junior developers, fostering a culture of continuous learning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solutions, ensuring data integrity and optimized performance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quality assurance processes, emphasizing clean code standards and best practices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data-driven solutions for analytics,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implementation to enhance business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 and manipulation, improving frontend-backend interaction and reducing unnecessary payloads.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system logs to troubleshoot issues and implement enhancements, actively contributing to product lifecycle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key features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interface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to establish clear specifications and drive the implementation of user-centric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logic and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handling and API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API documentation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effective communication with third-party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management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performance optimization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team efforts to adopt containerization methodologies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migrating legacy systems to modern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S3 and EC2 to deploy scalable applications, ensuring security compliance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internal tools that streamline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collaborations to develop web applications that meet business requirements,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 modeling and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manipulation for application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issues in deployed applications, using logs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resolve performance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microservices architecture, facilitating independent deployability of services using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service-oriented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for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uptime and error tracking.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