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extensive experience in developing scalable web applications using modern technologies. Proven ability to lead cross-functional teams, architect complex software solutions, and deliver results in high-pressure environments. Passionate about leveraging cutting-edge technologies to enhance user experience and improve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HTML, CSS,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 time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by 70%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client and server, ensuring robust data management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cloud functions and reduce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unit and integration testing, achieving 95% code coverage and ensuring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EC2, S3, and RDS, enabling a scalable environment that supported a growing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facilitating smoother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tasks and timelines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adapting to Agile methodologies to ensure consistent delivery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mentorship to junior developers, fostering a culture of learning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response times for data retrieval operations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caching, improving application performance and reducing server load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number of requests made by the client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stakeholders to gather requirements and define project specifications,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based on direct user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relational database solution for data persistence, optimizing performance through indexing and query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connect frontend and backend services, ensuring reliable data interchange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daily stand-ups, and retrospectives to promote transparency and share team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tests, improving deployment confidence and critical feature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version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architecture for large-scale applications, improving maintainability and scalability of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database interactions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efficiency and scalability under high user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iterative design improvements based on user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styling and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streamline data flow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application servers, improving application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