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Software Engineer with over 8 years of extensive experience in developing high-performing web applications using cutting-edge technologies. Proven track record in significantly enhancing system performance, driving architectural improvements, and executing full lifecycle projects in fast-paced environments. Demonstrated ability to design, implement, and optimize systems that meet stringent security and compliance regulations.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Nitro Enclaves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Agile,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tuning, Middleware, frontend responsiveness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law enforcement response portal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requests handling for over 15,000 government agencies, achieving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system-wide performance optimizations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cache strategies leading to a sustained 30% improvement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threat detection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communication between the frontend and backend, enhancing data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the engineering culture by promoting practices of code quality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translate business requirements into technical specifications for new product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design principles in the frontend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which enhanced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refined existing applications to ensure high availability and performance by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refactoring initiatives that improved code maintainability and scalability, contributing to long-term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database schema and business logic to assist onboarding new engineers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encryption techniques in compliance with legal standards, ensuring security for sensitive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and incident response for critical system issues, ensuring reliable uptime and system performance, reporting a 99.9% SLA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sprint reviews to track progress and implement customer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compliance and security specialists, to maintain adherence to best practices in software development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and developed multiple client-facing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decrease in project delivery time by utilizing reusable code components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security compliance through comprehensive application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tests of key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at every project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by performing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faster data retrieval and improved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and code reviews to promote best practices and collaborative engineering culture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continuous maintenance and support for existing projects to improve software reliability and performance metrics over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and APIs, enhancing application functionality and user engagement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rendering performance through advanced state management patterns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code reviews and pair programming to ensure high-quality code and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systems to manage project progress and coordination with different project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objectives, ensuring alignment with client goals and expectations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technical processes and application architecture to support future development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