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Full Stack Software Engineer with over 8 years of experience specializing in designing, developing, and optimizing scalable AI solutions. Extensive knowledge in modern software development practices, with a focus on DevSecOps methodologies and cloud architectures. Proficient in multiple technologies including Python, JavaScript, and TypeScript, with a proven ability to collaborate effectively in cross-functional environments to deliver mission-critical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Observer, Factory, Singleton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-driven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predictive analytics capabilities, resulting in a 25% improvement in system performance across multiple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microservices-based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development cycles and seamless integration with existing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design of cloud-native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container orchestration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and cognitive scientists to develop user-centric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of AI functionalities into user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resource utilization,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provisioning and management of infrastructure, achieving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to promote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ensuring compliance with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Captured and documented software requirements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project transparency and stakeholder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API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consumption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performance benchmarking tools to assess and enhance software architectures, incorporating metrics to ensure compliance with performance targets.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technical documentation and reference architectures for new projects, aiding in knowledge transfer and ensuring compliance with cybersecurity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data pipelines integrating various databases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 storage and analysis for AI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Prototyped scalable AI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predictive models into production environments, supporting advanced data analyses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 to refine product roadmaps, aligning tech developments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full-stack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responsive applications that met clients' diverse operational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efficient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query performance to support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enhance software delivery processes, contributing to sprint planning and retrospective discussions to streamline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to integrate frontend applications with backend 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smooth data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MVC design patterns in application architecture, ensuring separation of concerns and simplifying maintenance of large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legacy systems to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resulting in improved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 teams through code review processes to uphold coding standards and quality assurance.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system security within application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high performance and responsiveness while integrating with backend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integration efforts by setting up automated testing environments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testing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existing applications to identify performance bottlenecks and facilitated code optimization sessions resulting in a notable reduction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 gathering sessions to align software functionalities with business needs, contributing to customized software solutions that improved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base development by documenting software design patterns and best practices, enhancing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members by leading training sessions on new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continuous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