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 Stack Software Engineer with over 6 years of experience in developing innovative software solutions. Proven expertise in Ruby on Rails and Typescript, with a strong focus on crafting user-centric products. Passionate about leveraging AI technologies to enhance user experiences and collaborating across teams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React Native,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OpenAI API, Git, PostgreSQL, GraphQL, REST APIs, AWS,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RSpec, Selenium,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launched multiple AI-driven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web and mobile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applications that increased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API response times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automation of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coverage to 90% and reduced the number of bugs reported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define product features, workflows, and user navigation paths that align with a user-centric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scalable and maintainable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code reviews and technical discussions, fostering best practices in coding and software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to track application performance, enabling proactive issue resolution and enhancement of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GraphQL endpoints to allow seamless communication between the frontend and backend systems for enhanced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Phased deployment of new features leveraging CI/CD pipelines, leading to improved deployment times from weeks to under 48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Scrum meetings and contributed to sprint retrospectives to continuously improve the workflow and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customer-facing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requests efficiently while ensuring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security framework by adopting practices aligning with industry standards while continually assessing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end-to-end solutions in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design specifications, thereby improving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reliability of application features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documentation and progress tracking through effective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communication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refine requirements and user stories, which improved project timelines and deliverables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to protect client data while collaborating with teams to ensure secure software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interactions to understand their needs and to provide tailored software solutions that align with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and UX/UI designers to achieve project milestones ahead of schedule.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feature creation for consumer authentication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as part of a team to enhance application scalability, leading to a performance increase observed in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version control for collaborative projects, ensuring a seamless development process and integration for all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capture requirements, providing input on development strategies that meet user needs and enhance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adopting best practices and ensuring high-quality code across shared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manage and deliver on project timelines, enhancing customer feedback loops and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internal applications, ensuring clear guidelines for future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server management and deployment processes to ensure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