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Developer with over 8 years of experience in building scalable applications across various domains, specializing in insurance technology solutions. Proven expertise in modern frameworks and cloud services, with a strong focus on enhancing operational efficiencies using low-code platforms and robust API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Node.js, SQL, HTML5, CSS3,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Azure DevOps,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SaaS, Low-Code Platforms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Automated Testing,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Webhooks, API Management, Data Exchange Formats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enhance underwriting efficiency,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UI across major desktop and mobile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define and implement new features based on user feedback, prioritizing customer-centric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continuous integration and deployment (CI/CD)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interchange between front-end applications and backend services, resulting in a more streamlined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to conduct unit testing for all new modules, maintaining a code coverage of over 85% and elevating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migrating legacy systems to a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relational databases with &lt;strong&gt;Microsoft SQL Server&lt;/strong&gt;, optimizing SQL queries to reduce data retrieval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policy administration system functionalities such as rating and billing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efficiency in quoting and policy issuance.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formats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notifications, enhancing communication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with a focus on scalability and performance, leading to the establishment of best practices and technical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 and frameworks, impacting team performance positively.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and troubleshooting sessions for existing applications to resolve issues in production environments,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low-code platforms to develop rapid prototypes for user feedback, accelerating the innovation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patterns to improve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build and enhance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design and management tasks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CI/CD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leading to more reliable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applications with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functionality and capabilities of in-house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the robustness and reliability of applications before deployment, contributing to a quality-first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on web development practices, improving team workflows and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and conducting root cause analysis to deliver swift solutions to clients,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refine feature sets based on user feedback and market demands, fostering a user-driven product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productivity and efficiency of team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various systems across platforms, streamlining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best practices in coding standards and design patterns, contributing to team knowledge sharing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their growth within the organization, advocating for continuous learning and technical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user manuals to provide clarity and guidance for end users and operational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