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extensive expertise in Ruby on Rails and JavaScript frameworks. Proven ability to lead complex software projects from inception to completion, utilizing cutting-edge technologies such as MySQL, Postgres, and Knockout.js. Driven by a passion for building scalable applications and enhancing user experience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Knockout.js, Angular.js, Backbone.js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Capybara,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efficiency by 30% through optimized database queries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modular front-end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Knockout.js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client-side rendering by 25%, which enhanced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a monolithic application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deploy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 compliance for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which enhanced the code quality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engineering best practices, code optimization techniques, and agile methodologies to foster skill development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continuous integration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pipeline, leading to more frequent and reliable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improving overall team efficiency and knowledge sharing among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effectively, expanding application functionality and improving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management and team collaboration, enforcing best practices in version control and branching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and migrations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reporting and analytical capabilities for real-time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robust authentication protocols and access control mechanisms that mitigated security vulnerabilities and data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environment management, resulting in quick setup times and reduced configuration issues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development of a dynamic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responsive design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Backbone.js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Knockout.js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 interactive user experience, enhancing customer satisfaction scores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significantly reducing defects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release velocity and minimized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meetings, contributing to decisions on technology stacks and development frameworks that aligned with best-in-class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continuity for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collaborative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team workflows and reducing merge conflicts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resulting in a 20% reduction in manual tasks in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web application features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increasing user interaction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debugging and troubleshooting to resolve software defects,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monitor and ensure quality assurance processes were aligned with regulatory standards, particularly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presented weekly updates to stakeholders regarding project milestones and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queries for performance, reducing response times for data-heavy applications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learning environment by organizing coding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improving team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