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Java Developer with over 8 years of experience in designing, developing, and implementing enterprise-level applications. Proficient in a diverse range of technologies including Java, Spring Framework, RESTful APIs, and modern front-end frameworks. Adept at delivering innovative solutions to complex problems in dynamic environments, with a strong traction for enhancing user experience and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Spring Boot, Angular12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JUnit,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 Services, RESTful APIs, Behavior Driven Development,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Container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Docker Compose,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service delivery for clients in various sectors,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allowing for independent deployment strategies and reducing system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legacy systems to modern web-based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interface across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behavior-driven development techniques, achieving over 90% test coverage for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minimizing deployment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implement end-to-end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engine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analysis efficiency for clients in IoT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and improving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developing automated solutions for asset and inventory management systems, utilizing advanced data intelligence methods to improve operational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code reviews and refactoring sessions, enhancing code maintainability and adherence to industry standards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JavaBeans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oversee project lifecycles, improving project delivery timelines on average by 15% while maintaining high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facilitate data exchange between frontend UI frameworks and backend services, ensuring seamless interaction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resource allocation and tracking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optimal user experience across devices that increased 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migration projects transitioning client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integration capabilities and reducing communication overheads.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storage solutions and access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methodologies to facilitate project planning, sprint reviews, and retrospectives, ensuring timely delivery of features while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with third-party APIs, ensuring reliable data interfacing and synchronization while monitoring incident occurrences and operational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decrease in regression issues after releases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dependency resolution, and build automation, streamlining the build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adherence to client requirements for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components of enterprise-level systems, which improved data accuracy and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with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flow and user interactivity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best practices regarding the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troubleshooting tools, ensuring functionality and performance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system architecture and workflows, ensuring knowledge transfer and consistency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discuss project timelines and deliverables, providing technical direction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 building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the overall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