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8 years of experience in developing enterprise-level applications and SaaS solutions, focused on delivering real-time data intelligence and analytics. Proven skillset in implementing innovative technology strategies for Fortune 500 clients and government projects, ensuring robust software architecture and agile development processes. Adept at collaborating with cross-functional teams to enhance application performance based on user feedback and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React.js,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Docker, Kubernetes, AWS, Azure, Oracle 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APIs, Microservices Architecture, Agile Methodologies, Test-Driven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Modeling, Data Warehousing, ETL Processes, Data Visualization, Business Intelligence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Grafana, Prometheus, Elasticsearch, Kibana,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Slack, Microsoft Teams, Vision Boards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OpenID Connect, SAML,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application for asset management, ensuring data integrity and enabling real-time analytics for Fortune 500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an existing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by integrating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front-end technology to improve UI responsiveness and user interaction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enhancing deployment speeds and simplifying management through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for Agile development,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knowledge sharing among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the security of applications in alignment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build and deployment process, ensuring regular updates and code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30% improvement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applications, integrating them with third-party services to extend functionalities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coding standards and quality assurance using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dynamic reports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 into system statuses and metrics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build resilient and scalable applications, focusing on minimizing costs while maximizing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warehousing solutions for optimizing data retrieval processes, enhancing analytics capabilities for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directly to gather requirements, demonstrating technical solutions that address business needs effectively and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documentation on system architecture and maintenance guidelines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transitions during project handovers.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to enhance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that increased user engagement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seamless integration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non-relational data handling, improving data retrieval speed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complex database interactions, decreasing load times and improving data transaction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initiatives to maintain high coding standards and foster collaborative improvements in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strategies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staging and production ecosystems.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monitoring of applications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proactive management of system performance metrics and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ensuring efficient task prioritization and team alignment on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coding sprints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backlog management and sprint tracking, ensuring transparency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to develop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streamlining integrations with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frameworks, specifically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stability prior to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operational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owners to refine user stories and ensure technical feasibility during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frameworks, improving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processes and guidelines to aid team members in adhering to best practices.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