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 Stack Engineer with extensive experience in designing and implementing scalable web applications, specializing in AI-driven technologies and healthcare systems. Adept at optimizing backend processes and enhancing frontend user experience. Proven track record in startup environments delivering high-performing solutions under intense pressure.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FastAPI, PyTorch, 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Bootstrap,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SOC-2,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multiple AI-driven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predictive analytic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HIPAA-compliant services ensuring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SOC-2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in multiple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autonomous decision-making systems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building, reducing manual intervention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access and integration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software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CI/CD pipelines for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UX designers to create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adoption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collaborative environment and ensuring knowledge transfer regarding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 pipelines for real-time analytics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libraries to optimize software performance and maintainability in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compliance audits and improved existing security measures in application architectures for sensitive healthcare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startup environment discussions, contributing to strategic planning and technical decisions that positioned the company favorably for Series A funding.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 in sectors including healthcare and finance.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facilitate data sharing through API development, achieving a reduced data retrieval time of 20%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database.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experiences for mapped data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operations with structured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backend performance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rate above 85% on significant production features.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improving client data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to streamline onboarding for developers new to the team, covering processes from setup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define project requirements, resulting in successful project delivery within tight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code reuse.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for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practices, participating in daily stand-ups and sprint planning to align developments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peers, maintaining high standards for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 series of tests for backend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troubleshooting and resolving errors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upgrades by migrating existing code to modern frameworks while ensuring full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handling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streamline deployment processes leading to more efficient application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