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8 years of experience in designing and implementing interactive web applications. Proven ability in leading cross-functional teams and leveraging extensive technical expertise in modern frameworks and technologies to deliver high-quality solutions for clients across diverse sectors. Strong advocate for human-centered design principles and agile methodologies with a commitment to continuous professional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Redux,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Docker,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Agile Methodologies, Test-Driven Development (TDD),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increase in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streamline data management processes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user-centric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usability and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 and management, which reduced deployment times by 40% and improved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test coverage across all new code bases to ensure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optimization efforts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leading to database performance improvements of 50%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authentication and authorization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 to deliver projects on time and within budget,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communications to gather requirements and provide regular updates,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and user guides for applications built, enhancing stakeholder understanding and software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strategies for data migration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for clients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frameworks and libraries,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and component libraries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server-side applications, facilitating seamless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maintainability and readability over traditional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contribute to project planning and sprint retrospectives, enhancing overall workflow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services to reduce latency by over 15%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enhance code quality, leading to a 30%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user interfaces, allowing for efficient client feedback cycles and rapid iterations on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standards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 schemas for various projects, ensuring data integrity and optimal performance for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increased adoption rate by key stakeholders.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planning, leading discussions on technical challenges and proposing solutions that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ideas into functional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on web applications, enhancing performance and usability based on user analytics and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