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over 8 years in designing and deploying scalable software solutions in IT consulting. Expertise in microservices architecture and the full software development lifecycle, focusing on government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 Boot, Angular, JEE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Apache Maven, JBoss EAP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Eclipse, IntelliJ IDEA, Visual Studio, Spring Tool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ORM: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Hibernate, JPA,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SAFe,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 Architecture, API Design, Service-Oriented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USWDS, Github Co-Pilot, Data Tables,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microservices-based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security for federal government contracts.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resilient API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SAFe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project management, resulting in a 30% reduction in development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full-stack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user engagement by 25% through enhanced dashboard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frontend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Tables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UI/UX of applications, contributing to user satisfaction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integration tests with secure communication channels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integrity and compliance with government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the team maintain clear guidelines and troubleshoot effectively, thus improving onboarding time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from monolithic applications 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leading to a 40%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processes using Docker containers, decreasing manual deployment errors and reducing application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infrastructure integration ensuring seamless orchestration of internal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JBoss EAP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incident tracking systems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issue resolution rate over a 6-month period.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continuous delivery and integration practices, improving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learning and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optimization of applications, achieving response time improvements of 15-25% by tuning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enterprise-grade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system reliability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building scalable applications, improving overall system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APIs for data-driven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optimizing for better performance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and document technical specifications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communication and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USWDS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enhancing accessibility and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strategies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decrease in bugs and rework.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facilitating smooth deployments and scalability of applications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Regularly engaged in code reviews, providing detailed feedback to maintain high coding standards and foster development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features for secure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high-quality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responsive and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gather requirements and refine specifications, improving project outcomes through better initial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data handling and enhanced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upgrades and integration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object-relational mapping.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various applications through middleware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across platforms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processes and user guides, ensuring transparency and accessibility of information for future reference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skill development in agile methodologies, contributing to the adoption of best practices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