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Developer with a strong background in delivering high-quality, mission-critical software solutions for federal government clients. Proficient in modern technologies and agile methodologies, leveraging a human-centered, data-driven approach to enhance digital services and improve government services. Passionate about reimagining IT infrastructures and creating innovative software that impacts public service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MVC, Spring Framework, Hibernate,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Jenkins,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 Architecture, Data Visualization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SAML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to enhance user experience for federal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innovative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powerful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accessibility and customer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microservices deployment, ensuring seamless integration and scalability while reducing overall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continuous integration (CI) and continuous deployment (CD)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release cycles and reducing operational overhead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delivering projects on time while adapting to rapidly changing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software delivery aligned with best practices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authentication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federal security regulations and safeguarding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data visualization modules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improving decision-making processes for government agencies.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performance by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load times and reducing server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DevOps environment,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maximizing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continuous improvement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detailed documentation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transparency and guidance for ongoing projects and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agile methodologies to drive product backlog prioritization and sprint planning, enhancing team dynamics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workshops to gather requirements and demonstrate solutions, ensuring alignment with customer expectations and government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a feature-rich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building responsive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improved bug detection rate and reduced manual testing efforts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create visually appealing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a 50% improvement in data retrieval times and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dependency management, ensuring a streamlined build process across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reviews and retrospectives, which enhanced team communication and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RESTful services that provided dynamic data interactions for various internal and external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multifactor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security protocols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security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analysis of application performance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roadmap for system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custom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client requirements and improving user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team-oriented environment to navigate and resolve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high collaboration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cloud-based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system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client feedback sessions to refine features and service delivery, ensuring software aligned with user needs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engaged in test-driven development (TDD) practices to guarantee code reliability and functionality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knowledge-sharing sessions on best practices in software development and agile methodologies, fostering team growth and innovation.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