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Engineer with over 8 years of extensive experience in designing and developing innovative web and mobile applications. Proficient in a diverse tech stack including modern JavaScript frameworks, backend services in .NET/C#, and SQL-based architectures. Adept at collaborating with cross-functional teams to deliver scalable, user-friendly software solutions that meet business requirements and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HTML, CSS, JavaScript,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 Core, Entity Framework,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Entity Framework,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DevOps,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MVC Frameworks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enterprise-level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intuitive UI/UX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and implement scalable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designed relational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retrieval speeds, reducing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and design teams to develop user-friendly features, leveraging component-based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following best practices, improving data communication between frontend and backend services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speeds and reducing production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complex software issues across the full stack,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to uphold coding standards and best practices,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enriching application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improving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 of Agile methodologies, facilitating sprint planning sessions and stand-ups that enhanced team collaboration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all applications and APIs to ensure seamless knowledge transfer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maintainability and scalability, accommodating the rapidly growing user base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DevOps teams to implement serverless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usage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multi-tiered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interactions and rich client-side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third-party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application features and utilities to meet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optimal performance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unit and integration testing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stability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while delivering features for high-profile client projects in the healthcare sector, focusing on data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include advanced data processing capabilities, improving response times substantially.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SQL database design and migrations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efficient data access and management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documented software architecture diagrams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clearer communications about system structure and 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and scalable IAM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enhance enterprise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modern web browsers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analytical assessments of the existing applications to identify areas of improvement in code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lifecycle, contributing to requirements gathering, design, implementation, and deployment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interactions, focusing on optimizing queries and ensuring data integrity and availability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architecture frameworks, reducing maintenance costs and improving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functionality, ensuring the use of best practices in client-side scripting.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training sessions to assist with navigating newly implemented software solutions, promoting effective user adoption.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