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Full Stack AI Engineer with over 8 years of experience in developing scalable applications and solutions in AI and machine learning. Proficient in leveraging cutting-edge technologies and frameworks to enhance performance and optimize end-user experience. Passionate about utilizing innovative technologies to drive impactful research and development, particularly within AI-driven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/ 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OpenCV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Node.js, webpack,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data analysis and visualization, improving client engagement through enhanced UI capabilities using TypeScript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optimize data processing, resulting in a 30% efficiency increase over previous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expedite data retrieval processes, significantly reducing response times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software solutions for predictive analytics, enhancing the accuracy of insights delivered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 that minimized downtime during version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Agile methodologies to deliver iterative improvements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optimal performance through advanced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caching, reducing database load and improving application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migrating legacy codebases to cloud platforms, ensuring continuous availability and scalability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codebase with 95% coverage and significantly lowering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machine learning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classification tasks, which improved operational efficiency in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database modeling and codebase optimization strategies leading to improved team productivity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improved system reliability and autoscaling capabilities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Kibana to analyze application performance metrics and preemptively address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and application performance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enable seamless integration across multiple platforms and third-party services leading to improved operational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and visualization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decision-making through insightful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including automation of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continuous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by refactoring inefficient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tuning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iteratively refine project goals and deliverables through continuous feedback loops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gather requirements, translating technical needs into actionable development plans,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tests and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profiling tools to ensure system reliability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for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scalable applications with robust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executed data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structure efficiency and access speed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collaborative design discussions to ensure code quality and promote best practices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layouts that met modern web standards in aesthetics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ceremony meetings, enhancing product goal alignment and improving team cohesion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bug fixes and feature enhancements in collaborative open-source projects, enhancing the reputation of the organization in the tech community.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interns on the fundamentals of software development, focusing on best coding practices,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effective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