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AI Developer with over 8 years of comprehensive experience in deploying innovative AI-driven applications, leveraging a strong technical stack to enhance enterprise business operations. Proven expertise in utilizing advanced AI frameworks and tools, alongside a solid foundation in software engineering principles, to deliver impactful solutions tailored to meet specific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pgvector,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Microsoft Graph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Claude, Langchain, Langsmith, RAG, MCP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Teams, SharePoint,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AI-powered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efficiency, achieving a 30% increase in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GenAI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internal workflows and improving user interaction by integrating agentic AI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multi-cloud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while ensuring best security practices are followed.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projects leveraging advanced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pgvector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retrieval and storage of data relevant to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insights and direction on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Graph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integrating enterprise communication tools with AI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systems, enhancing user engagement and reducing page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coordinating sprint activities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detailed unit and integration testing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product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measures in AI applications developed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which sustained secure data transactions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containerization, enhancing app deployments across multiple environments by standardizing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AI solutions at industry conferences, showcasing 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Claude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generating significant interest among potential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user interfaces and 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security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microservice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and security by actively participating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particularly focusing on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translate client requirements into technical specifications,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workflow diagrams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queries and manage database structures, leading to improved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code quality through automated testing strategies, using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communicated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supporting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lifecycle management by engaging in rigorous testing and debugging of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and efficient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enhancement of application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within cross-functional teams to achieve software delivery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understand their technical challenges and provided tailored software architecture recommendations.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