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Frontend Web Developer with over 8 years of experience in delivering user-centric web applications utilizing React and TypeScript. Expert in responsive design, UI/UX principles, and modern JavaScript frameworks. Proven capability to lead projects from concept to implementation within startup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PostgreSQL,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Material-UI, Ant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 (TDD),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 design and ensuring optimal responsiveness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designers to craft visually appealing user experiences, focusing on functionality and ease of use within complex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design standards, staying informed on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aesthetics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components that follow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product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ensuring consistency across development, testing,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optimized queries that improved load times and reduced latency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projects to refactor legacy code into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strategies using tools like Jest and Enzyme, resulting in a 30% reduction in critical bugs during deployment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APIs to integrate 3rd-party services, enhancing application capabilities with features like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 to deliver incremental features, leveraging tools like Jira for task management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growth in skills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facilitating best coding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reducing technical debt while ensuring code quality and adherence to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both development and deployment processes, improving team efficiency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teams, coordinating with backend developers to optimize RESTful services and enhance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front-end development projects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wireframes and mockups into functional, interactive front-end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managing collaborative projects, ensuring smooth workflows and tracking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Instrumental in implementing responsive designs with a strong emphasis on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component libraries aimed at achieving reusability and efficiency across various projects, thus aligning with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provided insights on design and development capabilities of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Experience with database interactions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user data handling and synchronization in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in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basic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exploring component life cycles and states in small project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team-focused projects requiring collaboration and communication to effectively meet coding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version control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commit histories, branching, and merging.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