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a strong background in developing scalable and high-performance web applications. Adept in leveraging modern technologies including Typescript, React, and WebAssembly to enhance user experience and application performance. Proficient in collaborating with cross-functional teams to implement robust APIs and deliver innovative software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XState, CodeMirror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WebAssembly, ASTs,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the core frontend architecture of a complex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UI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XState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the overall user experience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create a robust WebSocket API, ensuring seamless data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CodeMirror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extensions to improve the coding interface, enabling dynamic code editing and visualization linked to a 3D modeling tool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load times and enhance user interactivity across multiple browsers, including Chrome and Firefox.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testing strategy, incorporating Test-Driven Development (TDD) practices into the software lifecycle, resulting in reduced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modular frontend structure, which significantly reduced development time for new features, employing industry best practices for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processes using tools like Jenkins, improving deployment frequency and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developing performant applications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architectural patterns,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SaaS product strategy by driving UI/UX enhancements based on customer feedback, directly impacting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sessions reducing memory consumption and improving speed of complex features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graphical rendering, allowing for real-time 3D representation that aligns with user-provided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code best practices to increase maintainability and onboarding efficiency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cross-functional workshops to align product vision with technical feasibility, bridging the gap between design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reducing runtime errors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refine application features, ensuring alignment with user experience goals and conducting user testing sessions to validate usability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integrating complex data interactions, providing secure and efficient data transactions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team-oriented environment, applying Agile methodologies to manage timelines and deliverables efficiently, which improved project speed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NoSQL databases, reducing data retrieval times, and improving overall application responsiveness while handling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emphasizing proper API usage and architectural decisions to guide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for flexible and efficient data queries to enhance frontend data fetching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single-page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user workflow and improving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methodologies ensuring cross-device compatibility and a seamless user experience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for complex frontend components using Jest, ensuring high code quality and process reliability throughout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customer support initiatives, gathering feedback to inform product iterations and prioritize feature enhancements based on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