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frontend developer with extensive experience in building data-driven applications, specializing in React.js and accompanying technologies. Proven ability to collaborate effectively with UI/UX teams to deliver seamless user experiences. Deep understanding of agile methodologies and enterprise-level application structure, focusing on performance, security, scalability,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Iterative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JIRA, Figma,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dynamic,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 across multiple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translate wireframes and prototypes into interactive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development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adapting quickly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reliability of production applications by minimizing bugs and improving overall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application states, enhancing the user experience for over tens of thousands of users across multiple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managed collaborative coding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functionalities, enhancing cross-functional teams' ability to deliver integrated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responsive design principles in building applications that ensure compatibility across various devices,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processes, ensuring rapid development cycles without quality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aligned with enterprise-level client requirements in industries like manufacturing and logistics, capitalizing on experience with complex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updated comprehensive documentation for frontend architectures, enhancing team understanding of system components and their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optimizations and debugging processes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full life-cycle projects developing enterprise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SMEs to facilitate the transition from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streamlining versioning and collaborative development in multi-team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participating in daily stand-ups, sprint planning, and retrospectives to ensure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as part of a cross-functional team,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and execute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detect bugs prior to deployment, reducing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features and responsive UI for various web applications, ensuring high availability and performance during traffic spikes.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secure, scalable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of major corporate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quality and functionality within larger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and implement responsive designs across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user-centric designs and prototypes through collaboration with designers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transition from concept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implementing best practices for UI performance, ensuring fast load times and a seamless user experience through optimized coding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