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over 7 years of experience in frontend development, specializing in data-driven projects. Proven expertise in developing scalable applications using modern technology stacks, including React, Node.js, and Redux. Adept at collaborating with cross-functional teams to deliver innovative solutions in the financial technology sector. Passionate about leveraging engineering best practices to drive system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Scala,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Engineering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Integration, Code Review, System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Analytics, Microservices,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powerful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large-scale financial data analytics platform, enhancing data transparency for banks and asset managers.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modern UX/UI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designs that improved user interaction and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diverse financial datasets and improving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cross-disciplinary teams, including product, design, and data engineering, to build analytics tools that provided real-time insights into market trends, leveraging backend support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splitting, significantly reducing load times and enhancing the user experience for heavy data visualizations.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rigorous code reviews and peer programming sessions to maintain high code quality and adherence to engineering best practices,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reliability and reduce deployment times by 25%, ensuring the software met strict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deploy and manage scalable applications, leveraging infrastructure as code (IaC) methodologies for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analyses and presented findings to stakeholders which informed strategic decision-making and development roadmaps, focusing on enhancing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of software systems and processes, promoting knowledge sharing and onboarding of new team members in a remote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development, fostering an inclusive team culture and encouraging professional growth exposures to significant projects in the financial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the application’s functionality, improving data accessibility and user engagement consistently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performance monitoring tools, utilizing analytics to drive continuous improvements in application response times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features for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increasing customer satisfaction scores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create efficient, clean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response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component libraries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standardizing design elements across multiple projects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 to develop and deploy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streamlining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 sessions to improve workflows and align project goals within diverse teams, driving accountability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securing data transmission across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feature functionality, fostering a test-driven development (TDD) culture and enhancing software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 authentication features and streamlined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and user manuals for software applications to enhance client onboarding and training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regularly contributed to codebases across various platforms ensuring efficient code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 interfaces for internal tools, focusing on user-centered design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ease of use for non-technical staff.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