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8 years of experience in developing high-performance, scalable web applications using modern JavaScript frameworks and libraries. Skilled in collaborating with cross-functional teams to produce efficient and user-friendly interfaces. Demonstrated expertise in translating design specifications into functional, optimized code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Tools/Package Managers: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Tree shaking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single-page applications (SPAs) for improved load time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global content management system, ensuring optimal performance and scalability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interactive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accessibility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code-splitting and lazy loading, significantly reducing initial load times and improving overall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data-fetching processes, enhancing frontend data management and minimizing API request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product functionality, robustness, and adherence to quality standards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 to accelerate the development process across multiple projects, promoting consistent practices and reducing duplication of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JavaScript applications, configuring loaders and plugins for preprocessing JavaScript and CSS files, improving build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accelerating the release cycles while maintaining high standards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maintainability by employing TypeScript, ensuring type-safety and reducing runtime errors in large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RESTful services and enhance overall application functionality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modern frontend technologies, mentoring junior developers in best practices and fostering a collaborative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leading sprint planning sessions and retrospectives to improve team productivity and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website accessibility by implementing ARIA roles and following WCAG guidelines, resulting in higher compliance ratings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code reviews and provided feedback to peers, promoting a high standard of code quality and lifelong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performance optimization and user interface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designers to refine product requirements and translate them into technical specifications and functional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capabilities, employing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design principles and reusable component structures, reducing redundancy and improving application robustness in future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profiling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JavaScript execution and resource loading times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critical features remained intact throughout the development lifecycle, actively reducing regression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discussions, providing insight on best practices and emerging trends in frontend technologies such as SSR and SSG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of application architecture and component libraries, streamlining onboarding processes and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web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transition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rapid iterations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structured plans for software releases in line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 and collaboration with team members to maintain an efficient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on frontend development best practices, helping elevate the skill set of junior developers and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providing constructive feedback and maintaining team standards for code quality and style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optimizations, employing strategies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tree shaking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industry trends and emerging technologies, contributing to the evolution of company practices and creating innovative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