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Frontend Engineer with extensive experience in developing visually stunning and high-performance web applications using modern web technologies. Specializes in creating engaging anime-style gaming interfaces and utilizing best practices in UX/UI design. Proven ability to deliver projects on time while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Redux, CSS, HTML, Sass,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Firebase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Code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PixiJS, Phaser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and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safety, following best practices in component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from a monolith architecture to a microservices-based design,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game features, optimizing load times by 30% with effective data fetching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user interfaces, ensuring a polished and cohesive aesthetic for anime-style games.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regression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version control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project workflow and productivity by introducing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game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Phaser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PixiJS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 during beta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synchronization, supporting dynamic game features and player interactions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initiatives, resulting in a 20% increase in application speed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frontend development best practices, fostering an environment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code reviews and quality assurance processes, ensuring adherence to industry standards and consistency across all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retention through targeted feature updates and performance improvements based on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developing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interaction and UI responsiveness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user interface issues and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scalable application architecture and easier debugging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align development goals with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improve cross-departmental communication, increasing project efficiency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changes and maintain code integrity throughout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interfaces, while collaborating with backend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focusing on frontend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user-friendly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scraping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identify bottlenecks within the frontend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maintenance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existing features maintained optimal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for integrating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meetings to discuss project advancements and gather feedback, leading to an improved team synergy.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